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795FD3">
      <w:pPr>
        <w:pStyle w:val="2"/>
        <w:keepNext w:val="0"/>
        <w:keepLines w:val="0"/>
        <w:widowControl/>
        <w:suppressLineNumbers w:val="0"/>
        <w:shd w:val="clear" w:fill="FFFFFF"/>
        <w:spacing w:before="0" w:beforeAutospacing="0" w:after="0" w:afterAutospacing="0" w:line="600" w:lineRule="atLeast"/>
        <w:ind w:left="0" w:right="0" w:firstLine="0"/>
        <w:jc w:val="center"/>
        <w:rPr>
          <w:rFonts w:ascii="Calibri" w:hAnsi="Calibri" w:cs="Calibri"/>
          <w:i w:val="0"/>
          <w:iCs w:val="0"/>
          <w:caps w:val="0"/>
          <w:color w:val="212529"/>
          <w:spacing w:val="0"/>
          <w:sz w:val="21"/>
          <w:szCs w:val="21"/>
        </w:rPr>
      </w:pPr>
      <w:r>
        <w:rPr>
          <w:rFonts w:ascii="方正小标宋简体" w:hAnsi="方正小标宋简体" w:eastAsia="方正小标宋简体" w:cs="方正小标宋简体"/>
          <w:i w:val="0"/>
          <w:iCs w:val="0"/>
          <w:caps w:val="0"/>
          <w:color w:val="000000"/>
          <w:spacing w:val="0"/>
          <w:sz w:val="44"/>
          <w:szCs w:val="44"/>
          <w:shd w:val="clear" w:fill="FFFFFF"/>
        </w:rPr>
        <w:t>关于印发《亳州市涉企行政处罚</w:t>
      </w:r>
      <w:r>
        <w:rPr>
          <w:rFonts w:hint="eastAsia" w:ascii="方正小标宋简体" w:hAnsi="方正小标宋简体" w:eastAsia="方正小标宋简体" w:cs="方正小标宋简体"/>
          <w:i w:val="0"/>
          <w:iCs w:val="0"/>
          <w:caps w:val="0"/>
          <w:color w:val="000000"/>
          <w:spacing w:val="0"/>
          <w:sz w:val="44"/>
          <w:szCs w:val="44"/>
          <w:shd w:val="clear" w:fill="FFFFFF"/>
        </w:rPr>
        <w:t>“三书</w:t>
      </w:r>
    </w:p>
    <w:p w14:paraId="48D28944">
      <w:pPr>
        <w:pStyle w:val="2"/>
        <w:keepNext w:val="0"/>
        <w:keepLines w:val="0"/>
        <w:widowControl/>
        <w:suppressLineNumbers w:val="0"/>
        <w:shd w:val="clear" w:fill="FFFFFF"/>
        <w:spacing w:before="0" w:beforeAutospacing="0" w:after="0" w:afterAutospacing="0" w:line="600" w:lineRule="atLeast"/>
        <w:ind w:left="0" w:right="0" w:firstLine="0"/>
        <w:jc w:val="center"/>
        <w:rPr>
          <w:rFonts w:hint="default" w:ascii="Calibri" w:hAnsi="Calibri" w:cs="Calibri"/>
          <w:i w:val="0"/>
          <w:iCs w:val="0"/>
          <w:caps w:val="0"/>
          <w:color w:val="212529"/>
          <w:spacing w:val="0"/>
          <w:sz w:val="21"/>
          <w:szCs w:val="21"/>
        </w:rPr>
      </w:pPr>
      <w:r>
        <w:rPr>
          <w:rFonts w:hint="eastAsia" w:ascii="方正小标宋简体" w:hAnsi="方正小标宋简体" w:eastAsia="方正小标宋简体" w:cs="方正小标宋简体"/>
          <w:i w:val="0"/>
          <w:iCs w:val="0"/>
          <w:caps w:val="0"/>
          <w:color w:val="000000"/>
          <w:spacing w:val="0"/>
          <w:sz w:val="44"/>
          <w:szCs w:val="44"/>
          <w:shd w:val="clear" w:fill="FFFFFF"/>
        </w:rPr>
        <w:t>同达”制度（试行）》的通知</w:t>
      </w:r>
    </w:p>
    <w:p w14:paraId="2D4B568B">
      <w:pPr>
        <w:pStyle w:val="2"/>
        <w:keepNext w:val="0"/>
        <w:keepLines w:val="0"/>
        <w:widowControl/>
        <w:suppressLineNumbers w:val="0"/>
        <w:shd w:val="clear" w:fill="FFFFFF"/>
        <w:spacing w:before="0" w:beforeAutospacing="0" w:after="0" w:afterAutospacing="0" w:line="600" w:lineRule="atLeast"/>
        <w:ind w:left="0" w:right="0" w:firstLine="0"/>
        <w:jc w:val="left"/>
        <w:rPr>
          <w:rFonts w:hint="default" w:ascii="Calibri" w:hAnsi="Calibri" w:cs="Calibri"/>
          <w:i w:val="0"/>
          <w:iCs w:val="0"/>
          <w:caps w:val="0"/>
          <w:color w:val="212529"/>
          <w:spacing w:val="0"/>
          <w:sz w:val="21"/>
          <w:szCs w:val="21"/>
        </w:rPr>
      </w:pPr>
      <w:r>
        <w:rPr>
          <w:rFonts w:hint="default" w:ascii="Calibri" w:hAnsi="Calibri" w:cs="Calibri"/>
          <w:i w:val="0"/>
          <w:iCs w:val="0"/>
          <w:caps w:val="0"/>
          <w:color w:val="212529"/>
          <w:spacing w:val="0"/>
          <w:sz w:val="21"/>
          <w:szCs w:val="21"/>
          <w:shd w:val="clear" w:fill="FFFFFF"/>
        </w:rPr>
        <w:t> </w:t>
      </w:r>
    </w:p>
    <w:p w14:paraId="030BEDF4">
      <w:pPr>
        <w:pStyle w:val="2"/>
        <w:keepNext w:val="0"/>
        <w:keepLines w:val="0"/>
        <w:widowControl/>
        <w:suppressLineNumbers w:val="0"/>
        <w:shd w:val="clear" w:fill="FFFFFF"/>
        <w:spacing w:before="0" w:beforeAutospacing="0" w:after="0" w:afterAutospacing="0" w:line="600" w:lineRule="atLeast"/>
        <w:ind w:left="0" w:right="0" w:firstLine="0"/>
        <w:jc w:val="left"/>
        <w:rPr>
          <w:rFonts w:hint="default" w:ascii="Calibri" w:hAnsi="Calibri" w:cs="Calibri"/>
          <w:i w:val="0"/>
          <w:iCs w:val="0"/>
          <w:caps w:val="0"/>
          <w:color w:val="212529"/>
          <w:spacing w:val="0"/>
          <w:sz w:val="21"/>
          <w:szCs w:val="21"/>
        </w:rPr>
      </w:pPr>
      <w:r>
        <w:rPr>
          <w:rFonts w:ascii="方正仿宋_GBK" w:hAnsi="方正仿宋_GBK" w:eastAsia="方正仿宋_GBK" w:cs="方正仿宋_GBK"/>
          <w:i w:val="0"/>
          <w:iCs w:val="0"/>
          <w:caps w:val="0"/>
          <w:color w:val="212529"/>
          <w:spacing w:val="0"/>
          <w:sz w:val="32"/>
          <w:szCs w:val="32"/>
          <w:shd w:val="clear" w:fill="FFFFFF"/>
        </w:rPr>
        <w:t>各县（区）委全面依法治县（区）办，亳州高新区管委会、亳芜现代产业园区管委会，市政府各部门、各直属机构：</w:t>
      </w:r>
    </w:p>
    <w:p w14:paraId="0B1059B0">
      <w:pPr>
        <w:pStyle w:val="2"/>
        <w:keepNext w:val="0"/>
        <w:keepLines w:val="0"/>
        <w:widowControl/>
        <w:suppressLineNumbers w:val="0"/>
        <w:shd w:val="clear" w:fill="FFFFFF"/>
        <w:spacing w:before="0" w:beforeAutospacing="0" w:after="0" w:afterAutospacing="0" w:line="600" w:lineRule="atLeast"/>
        <w:ind w:left="0" w:right="0" w:firstLine="640"/>
        <w:jc w:val="both"/>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为进一步提升行政执法质效，创优法治化营商环境，经中共亳州市委全面依法治市委员会执法协调小组会议研究同意，决定在全市推广实施涉企行政执法“三书同达”制度，现将《亳州市涉企行政处罚“三书同达”制度（试行）》印发你们，请认真抓好贯彻落实</w:t>
      </w:r>
      <w:r>
        <w:rPr>
          <w:rFonts w:hint="eastAsia" w:ascii="方正仿宋_GBK" w:hAnsi="方正仿宋_GBK" w:eastAsia="方正仿宋_GBK" w:cs="方正仿宋_GBK"/>
          <w:i w:val="0"/>
          <w:iCs w:val="0"/>
          <w:caps w:val="0"/>
          <w:color w:val="212529"/>
          <w:spacing w:val="0"/>
          <w:sz w:val="32"/>
          <w:szCs w:val="32"/>
          <w:shd w:val="clear" w:fill="FFFFFF"/>
        </w:rPr>
        <w:t>。</w:t>
      </w:r>
    </w:p>
    <w:p w14:paraId="3732F49C">
      <w:pPr>
        <w:pStyle w:val="2"/>
        <w:keepNext w:val="0"/>
        <w:keepLines w:val="0"/>
        <w:widowControl/>
        <w:suppressLineNumbers w:val="0"/>
        <w:shd w:val="clear" w:fill="FFFFFF"/>
        <w:spacing w:before="0" w:beforeAutospacing="0" w:after="0" w:afterAutospacing="0" w:line="600" w:lineRule="atLeast"/>
        <w:ind w:left="0" w:right="0" w:firstLine="640"/>
        <w:jc w:val="both"/>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                                </w:t>
      </w:r>
    </w:p>
    <w:p w14:paraId="607B7681">
      <w:pPr>
        <w:pStyle w:val="2"/>
        <w:keepNext w:val="0"/>
        <w:keepLines w:val="0"/>
        <w:widowControl/>
        <w:suppressLineNumbers w:val="0"/>
        <w:shd w:val="clear" w:fill="FFFFFF"/>
        <w:spacing w:before="0" w:beforeAutospacing="0" w:after="0" w:afterAutospacing="0" w:line="600" w:lineRule="atLeast"/>
        <w:ind w:left="0" w:right="0" w:firstLine="0"/>
        <w:jc w:val="right"/>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             中共亳州市委全面依法治市委员会办公室　　　　</w:t>
      </w:r>
    </w:p>
    <w:p w14:paraId="5ECE7BFB">
      <w:pPr>
        <w:pStyle w:val="2"/>
        <w:keepNext w:val="0"/>
        <w:keepLines w:val="0"/>
        <w:widowControl/>
        <w:suppressLineNumbers w:val="0"/>
        <w:shd w:val="clear" w:fill="FFFFFF"/>
        <w:spacing w:before="0" w:beforeAutospacing="0" w:after="0" w:afterAutospacing="0" w:line="600" w:lineRule="atLeast"/>
        <w:ind w:left="0" w:right="0" w:firstLine="0"/>
        <w:jc w:val="right"/>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                          </w:t>
      </w:r>
      <w:r>
        <w:rPr>
          <w:rFonts w:hint="default" w:ascii="Times New Roman" w:hAnsi="Times New Roman" w:eastAsia="方正仿宋_GBK" w:cs="Times New Roman"/>
          <w:i w:val="0"/>
          <w:iCs w:val="0"/>
          <w:caps w:val="0"/>
          <w:color w:val="000000"/>
          <w:spacing w:val="0"/>
          <w:sz w:val="32"/>
          <w:szCs w:val="32"/>
          <w:shd w:val="clear" w:fill="FFFFFF"/>
        </w:rPr>
        <w:t>2024</w:t>
      </w:r>
      <w:r>
        <w:rPr>
          <w:rFonts w:hint="eastAsia" w:ascii="方正仿宋_GBK" w:hAnsi="方正仿宋_GBK" w:eastAsia="方正仿宋_GBK" w:cs="方正仿宋_GBK"/>
          <w:i w:val="0"/>
          <w:iCs w:val="0"/>
          <w:caps w:val="0"/>
          <w:color w:val="000000"/>
          <w:spacing w:val="0"/>
          <w:sz w:val="32"/>
          <w:szCs w:val="32"/>
          <w:shd w:val="clear" w:fill="FFFFFF"/>
        </w:rPr>
        <w:t>年</w:t>
      </w:r>
      <w:r>
        <w:rPr>
          <w:rFonts w:hint="default" w:ascii="Times New Roman" w:hAnsi="Times New Roman" w:eastAsia="方正仿宋_GBK" w:cs="Times New Roman"/>
          <w:i w:val="0"/>
          <w:iCs w:val="0"/>
          <w:caps w:val="0"/>
          <w:color w:val="000000"/>
          <w:spacing w:val="0"/>
          <w:sz w:val="32"/>
          <w:szCs w:val="32"/>
          <w:shd w:val="clear" w:fill="FFFFFF"/>
        </w:rPr>
        <w:t>4</w:t>
      </w:r>
      <w:r>
        <w:rPr>
          <w:rFonts w:hint="eastAsia" w:ascii="方正仿宋_GBK" w:hAnsi="方正仿宋_GBK" w:eastAsia="方正仿宋_GBK" w:cs="方正仿宋_GBK"/>
          <w:i w:val="0"/>
          <w:iCs w:val="0"/>
          <w:caps w:val="0"/>
          <w:color w:val="000000"/>
          <w:spacing w:val="0"/>
          <w:sz w:val="32"/>
          <w:szCs w:val="32"/>
          <w:shd w:val="clear" w:fill="FFFFFF"/>
        </w:rPr>
        <w:t>月</w:t>
      </w:r>
      <w:r>
        <w:rPr>
          <w:rFonts w:hint="default" w:ascii="Times New Roman" w:hAnsi="Times New Roman" w:eastAsia="方正仿宋_GBK" w:cs="Times New Roman"/>
          <w:i w:val="0"/>
          <w:iCs w:val="0"/>
          <w:caps w:val="0"/>
          <w:color w:val="000000"/>
          <w:spacing w:val="0"/>
          <w:sz w:val="32"/>
          <w:szCs w:val="32"/>
          <w:shd w:val="clear" w:fill="FFFFFF"/>
        </w:rPr>
        <w:t>3</w:t>
      </w:r>
      <w:r>
        <w:rPr>
          <w:rFonts w:hint="eastAsia" w:ascii="方正仿宋_GBK" w:hAnsi="方正仿宋_GBK" w:eastAsia="方正仿宋_GBK" w:cs="方正仿宋_GBK"/>
          <w:i w:val="0"/>
          <w:iCs w:val="0"/>
          <w:caps w:val="0"/>
          <w:color w:val="000000"/>
          <w:spacing w:val="0"/>
          <w:sz w:val="32"/>
          <w:szCs w:val="32"/>
          <w:shd w:val="clear" w:fill="FFFFFF"/>
        </w:rPr>
        <w:t>日</w:t>
      </w:r>
    </w:p>
    <w:p w14:paraId="7225C623">
      <w:pPr>
        <w:pStyle w:val="2"/>
        <w:keepNext w:val="0"/>
        <w:keepLines w:val="0"/>
        <w:widowControl/>
        <w:suppressLineNumbers w:val="0"/>
        <w:shd w:val="clear" w:fill="FFFFFF"/>
        <w:spacing w:before="0" w:beforeAutospacing="0" w:after="0" w:afterAutospacing="0" w:line="600" w:lineRule="atLeast"/>
        <w:ind w:left="0" w:right="0" w:firstLine="0"/>
        <w:jc w:val="center"/>
        <w:rPr>
          <w:rFonts w:hint="eastAsia" w:ascii="方正小标宋简体" w:hAnsi="方正小标宋简体" w:eastAsia="方正小标宋简体" w:cs="方正小标宋简体"/>
          <w:i w:val="0"/>
          <w:iCs w:val="0"/>
          <w:caps w:val="0"/>
          <w:color w:val="000000"/>
          <w:spacing w:val="0"/>
          <w:sz w:val="44"/>
          <w:szCs w:val="44"/>
          <w:shd w:val="clear" w:fill="FFFFFF"/>
        </w:rPr>
      </w:pPr>
    </w:p>
    <w:p w14:paraId="4518CE70">
      <w:pPr>
        <w:pStyle w:val="2"/>
        <w:keepNext w:val="0"/>
        <w:keepLines w:val="0"/>
        <w:widowControl/>
        <w:suppressLineNumbers w:val="0"/>
        <w:shd w:val="clear" w:fill="FFFFFF"/>
        <w:spacing w:before="0" w:beforeAutospacing="0" w:after="0" w:afterAutospacing="0" w:line="600" w:lineRule="atLeast"/>
        <w:ind w:left="0" w:right="0" w:firstLine="0"/>
        <w:jc w:val="center"/>
        <w:rPr>
          <w:rFonts w:hint="eastAsia" w:ascii="方正小标宋简体" w:hAnsi="方正小标宋简体" w:eastAsia="方正小标宋简体" w:cs="方正小标宋简体"/>
          <w:i w:val="0"/>
          <w:iCs w:val="0"/>
          <w:caps w:val="0"/>
          <w:color w:val="000000"/>
          <w:spacing w:val="0"/>
          <w:sz w:val="44"/>
          <w:szCs w:val="44"/>
          <w:shd w:val="clear" w:fill="FFFFFF"/>
        </w:rPr>
      </w:pPr>
    </w:p>
    <w:p w14:paraId="027AEA6C">
      <w:pPr>
        <w:pStyle w:val="2"/>
        <w:keepNext w:val="0"/>
        <w:keepLines w:val="0"/>
        <w:widowControl/>
        <w:suppressLineNumbers w:val="0"/>
        <w:shd w:val="clear" w:fill="FFFFFF"/>
        <w:spacing w:before="0" w:beforeAutospacing="0" w:after="0" w:afterAutospacing="0" w:line="600" w:lineRule="atLeast"/>
        <w:ind w:left="0" w:right="0" w:firstLine="0"/>
        <w:jc w:val="center"/>
        <w:rPr>
          <w:rFonts w:hint="eastAsia" w:ascii="方正小标宋简体" w:hAnsi="方正小标宋简体" w:eastAsia="方正小标宋简体" w:cs="方正小标宋简体"/>
          <w:i w:val="0"/>
          <w:iCs w:val="0"/>
          <w:caps w:val="0"/>
          <w:color w:val="000000"/>
          <w:spacing w:val="0"/>
          <w:sz w:val="44"/>
          <w:szCs w:val="44"/>
          <w:shd w:val="clear" w:fill="FFFFFF"/>
        </w:rPr>
      </w:pPr>
    </w:p>
    <w:p w14:paraId="56D94C81">
      <w:pPr>
        <w:pStyle w:val="2"/>
        <w:keepNext w:val="0"/>
        <w:keepLines w:val="0"/>
        <w:widowControl/>
        <w:suppressLineNumbers w:val="0"/>
        <w:shd w:val="clear" w:fill="FFFFFF"/>
        <w:spacing w:before="0" w:beforeAutospacing="0" w:after="0" w:afterAutospacing="0" w:line="600" w:lineRule="atLeast"/>
        <w:ind w:left="0" w:right="0" w:firstLine="0"/>
        <w:jc w:val="center"/>
        <w:rPr>
          <w:rFonts w:hint="eastAsia" w:ascii="方正小标宋简体" w:hAnsi="方正小标宋简体" w:eastAsia="方正小标宋简体" w:cs="方正小标宋简体"/>
          <w:i w:val="0"/>
          <w:iCs w:val="0"/>
          <w:caps w:val="0"/>
          <w:color w:val="000000"/>
          <w:spacing w:val="0"/>
          <w:sz w:val="44"/>
          <w:szCs w:val="44"/>
          <w:shd w:val="clear" w:fill="FFFFFF"/>
        </w:rPr>
      </w:pPr>
    </w:p>
    <w:p w14:paraId="05EBE8B8">
      <w:pPr>
        <w:pStyle w:val="2"/>
        <w:keepNext w:val="0"/>
        <w:keepLines w:val="0"/>
        <w:widowControl/>
        <w:suppressLineNumbers w:val="0"/>
        <w:shd w:val="clear" w:fill="FFFFFF"/>
        <w:spacing w:before="0" w:beforeAutospacing="0" w:after="0" w:afterAutospacing="0" w:line="600" w:lineRule="atLeast"/>
        <w:ind w:left="0" w:right="0" w:firstLine="0"/>
        <w:jc w:val="center"/>
        <w:rPr>
          <w:rFonts w:hint="eastAsia" w:ascii="方正小标宋简体" w:hAnsi="方正小标宋简体" w:eastAsia="方正小标宋简体" w:cs="方正小标宋简体"/>
          <w:i w:val="0"/>
          <w:iCs w:val="0"/>
          <w:caps w:val="0"/>
          <w:color w:val="000000"/>
          <w:spacing w:val="0"/>
          <w:sz w:val="44"/>
          <w:szCs w:val="44"/>
          <w:shd w:val="clear" w:fill="FFFFFF"/>
        </w:rPr>
      </w:pPr>
    </w:p>
    <w:p w14:paraId="1B22DA74">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atLeast"/>
        <w:ind w:left="0" w:right="0" w:firstLine="0"/>
        <w:jc w:val="center"/>
        <w:textAlignment w:val="auto"/>
        <w:rPr>
          <w:rFonts w:hint="default" w:ascii="Calibri" w:hAnsi="Calibri" w:cs="Calibri"/>
          <w:i w:val="0"/>
          <w:iCs w:val="0"/>
          <w:caps w:val="0"/>
          <w:color w:val="212529"/>
          <w:spacing w:val="0"/>
          <w:sz w:val="21"/>
          <w:szCs w:val="21"/>
        </w:rPr>
      </w:pPr>
      <w:r>
        <w:rPr>
          <w:rFonts w:hint="eastAsia" w:ascii="方正小标宋简体" w:hAnsi="方正小标宋简体" w:eastAsia="方正小标宋简体" w:cs="方正小标宋简体"/>
          <w:i w:val="0"/>
          <w:iCs w:val="0"/>
          <w:caps w:val="0"/>
          <w:color w:val="000000"/>
          <w:spacing w:val="0"/>
          <w:sz w:val="44"/>
          <w:szCs w:val="44"/>
          <w:shd w:val="clear" w:fill="FFFFFF"/>
        </w:rPr>
        <w:t>亳州市涉企行政处罚“三书同达”</w:t>
      </w:r>
    </w:p>
    <w:p w14:paraId="53924D4F">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atLeast"/>
        <w:ind w:left="0" w:right="0" w:firstLine="0"/>
        <w:jc w:val="center"/>
        <w:textAlignment w:val="auto"/>
        <w:rPr>
          <w:rFonts w:hint="default" w:ascii="Calibri" w:hAnsi="Calibri" w:cs="Calibri"/>
          <w:i w:val="0"/>
          <w:iCs w:val="0"/>
          <w:caps w:val="0"/>
          <w:color w:val="212529"/>
          <w:spacing w:val="0"/>
          <w:sz w:val="21"/>
          <w:szCs w:val="21"/>
        </w:rPr>
      </w:pPr>
      <w:r>
        <w:rPr>
          <w:rFonts w:hint="eastAsia" w:ascii="方正小标宋简体" w:hAnsi="方正小标宋简体" w:eastAsia="方正小标宋简体" w:cs="方正小标宋简体"/>
          <w:i w:val="0"/>
          <w:iCs w:val="0"/>
          <w:caps w:val="0"/>
          <w:color w:val="000000"/>
          <w:spacing w:val="0"/>
          <w:sz w:val="44"/>
          <w:szCs w:val="44"/>
          <w:shd w:val="clear" w:fill="FFFFFF"/>
        </w:rPr>
        <w:t>制度（试行）</w:t>
      </w:r>
    </w:p>
    <w:p w14:paraId="25694901">
      <w:pPr>
        <w:pStyle w:val="2"/>
        <w:keepNext w:val="0"/>
        <w:keepLines w:val="0"/>
        <w:widowControl/>
        <w:suppressLineNumbers w:val="0"/>
        <w:shd w:val="clear" w:fill="FFFFFF"/>
        <w:spacing w:before="0" w:beforeAutospacing="0" w:after="0" w:afterAutospacing="0" w:line="600" w:lineRule="atLeast"/>
        <w:ind w:left="0" w:right="0" w:firstLine="0"/>
        <w:jc w:val="left"/>
        <w:rPr>
          <w:rFonts w:hint="default" w:ascii="Calibri" w:hAnsi="Calibri" w:cs="Calibri"/>
          <w:i w:val="0"/>
          <w:iCs w:val="0"/>
          <w:caps w:val="0"/>
          <w:color w:val="212529"/>
          <w:spacing w:val="0"/>
          <w:sz w:val="21"/>
          <w:szCs w:val="21"/>
        </w:rPr>
      </w:pPr>
      <w:r>
        <w:rPr>
          <w:rFonts w:hint="default" w:ascii="Calibri" w:hAnsi="Calibri" w:cs="Calibri"/>
          <w:i w:val="0"/>
          <w:iCs w:val="0"/>
          <w:caps w:val="0"/>
          <w:color w:val="212529"/>
          <w:spacing w:val="0"/>
          <w:sz w:val="21"/>
          <w:szCs w:val="21"/>
          <w:shd w:val="clear" w:fill="FFFFFF"/>
        </w:rPr>
        <w:t> </w:t>
      </w:r>
    </w:p>
    <w:p w14:paraId="5220494D">
      <w:pPr>
        <w:pStyle w:val="2"/>
        <w:keepNext w:val="0"/>
        <w:keepLines w:val="0"/>
        <w:widowControl/>
        <w:suppressLineNumbers w:val="0"/>
        <w:shd w:val="clear" w:fill="FFFFFF"/>
        <w:spacing w:before="0" w:beforeAutospacing="0" w:after="0" w:afterAutospacing="0" w:line="600" w:lineRule="atLeast"/>
        <w:ind w:left="0" w:right="0" w:firstLine="0"/>
        <w:jc w:val="both"/>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    第一条 </w:t>
      </w:r>
      <w:r>
        <w:rPr>
          <w:rFonts w:hint="default" w:ascii="Times New Roman" w:hAnsi="Times New Roman" w:eastAsia="方正仿宋_GBK" w:cs="Times New Roman"/>
          <w:i w:val="0"/>
          <w:iCs w:val="0"/>
          <w:caps w:val="0"/>
          <w:color w:val="000000"/>
          <w:spacing w:val="0"/>
          <w:sz w:val="32"/>
          <w:szCs w:val="32"/>
          <w:shd w:val="clear" w:fill="FFFFFF"/>
        </w:rPr>
        <w:t> </w:t>
      </w:r>
      <w:r>
        <w:rPr>
          <w:rFonts w:hint="eastAsia" w:ascii="方正仿宋_GBK" w:hAnsi="方正仿宋_GBK" w:eastAsia="方正仿宋_GBK" w:cs="方正仿宋_GBK"/>
          <w:i w:val="0"/>
          <w:iCs w:val="0"/>
          <w:caps w:val="0"/>
          <w:color w:val="000000"/>
          <w:spacing w:val="0"/>
          <w:sz w:val="32"/>
          <w:szCs w:val="32"/>
          <w:shd w:val="clear" w:fill="FFFFFF"/>
        </w:rPr>
        <w:t>为进一步优化本市营商环境，提升行政机关护航发展的能力，持续激发市场主体发展活力，全力实施“六一战略”，加快推进现代化美好亳州建设，根据《亳州市政府系统依法行政能力提升行动任务清单》《亳州市提升行政执法质量三年行动计划重点任务（</w:t>
      </w:r>
      <w:r>
        <w:rPr>
          <w:rFonts w:hint="default" w:ascii="Times New Roman" w:hAnsi="Times New Roman" w:eastAsia="方正仿宋_GBK" w:cs="Times New Roman"/>
          <w:i w:val="0"/>
          <w:iCs w:val="0"/>
          <w:caps w:val="0"/>
          <w:color w:val="000000"/>
          <w:spacing w:val="0"/>
          <w:sz w:val="32"/>
          <w:szCs w:val="32"/>
          <w:shd w:val="clear" w:fill="FFFFFF"/>
        </w:rPr>
        <w:t>2023-2025</w:t>
      </w:r>
      <w:r>
        <w:rPr>
          <w:rFonts w:hint="eastAsia" w:ascii="方正仿宋_GBK" w:hAnsi="方正仿宋_GBK" w:eastAsia="方正仿宋_GBK" w:cs="方正仿宋_GBK"/>
          <w:i w:val="0"/>
          <w:iCs w:val="0"/>
          <w:caps w:val="0"/>
          <w:color w:val="000000"/>
          <w:spacing w:val="0"/>
          <w:sz w:val="32"/>
          <w:szCs w:val="32"/>
          <w:shd w:val="clear" w:fill="FFFFFF"/>
        </w:rPr>
        <w:t>年）》等文件精神，特制定本制度。</w:t>
      </w:r>
    </w:p>
    <w:p w14:paraId="229E2B00">
      <w:pPr>
        <w:pStyle w:val="2"/>
        <w:keepNext w:val="0"/>
        <w:keepLines w:val="0"/>
        <w:widowControl/>
        <w:suppressLineNumbers w:val="0"/>
        <w:shd w:val="clear" w:fill="FFFFFF"/>
        <w:spacing w:before="0" w:beforeAutospacing="0" w:after="0" w:afterAutospacing="0" w:line="600" w:lineRule="atLeast"/>
        <w:ind w:left="0" w:right="0" w:firstLine="0"/>
        <w:jc w:val="both"/>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    第二条 </w:t>
      </w:r>
      <w:r>
        <w:rPr>
          <w:rFonts w:hint="default" w:ascii="Times New Roman" w:hAnsi="Times New Roman" w:eastAsia="方正仿宋_GBK" w:cs="Times New Roman"/>
          <w:i w:val="0"/>
          <w:iCs w:val="0"/>
          <w:caps w:val="0"/>
          <w:color w:val="000000"/>
          <w:spacing w:val="0"/>
          <w:sz w:val="32"/>
          <w:szCs w:val="32"/>
          <w:shd w:val="clear" w:fill="FFFFFF"/>
        </w:rPr>
        <w:t> </w:t>
      </w:r>
      <w:r>
        <w:rPr>
          <w:rFonts w:hint="eastAsia" w:ascii="方正仿宋_GBK" w:hAnsi="方正仿宋_GBK" w:eastAsia="方正仿宋_GBK" w:cs="方正仿宋_GBK"/>
          <w:i w:val="0"/>
          <w:iCs w:val="0"/>
          <w:caps w:val="0"/>
          <w:color w:val="000000"/>
          <w:spacing w:val="0"/>
          <w:sz w:val="32"/>
          <w:szCs w:val="32"/>
          <w:shd w:val="clear" w:fill="FFFFFF"/>
        </w:rPr>
        <w:t>本制度适用于亳州市各级法定行政执法主体、法律法规授权的执法主体、依法受委托的执法主体以及实行垂直管理的行政执法主体（以下简称行政执法机关）。</w:t>
      </w:r>
    </w:p>
    <w:p w14:paraId="3F1D6860">
      <w:pPr>
        <w:pStyle w:val="2"/>
        <w:keepNext w:val="0"/>
        <w:keepLines w:val="0"/>
        <w:widowControl/>
        <w:suppressLineNumbers w:val="0"/>
        <w:shd w:val="clear" w:fill="FFFFFF"/>
        <w:spacing w:before="0" w:beforeAutospacing="0" w:after="0" w:afterAutospacing="0" w:line="600" w:lineRule="atLeast"/>
        <w:ind w:left="0" w:right="0" w:firstLine="0"/>
        <w:jc w:val="left"/>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    第三条 </w:t>
      </w:r>
      <w:r>
        <w:rPr>
          <w:rFonts w:hint="default" w:ascii="Times New Roman" w:hAnsi="Times New Roman" w:eastAsia="方正仿宋_GBK" w:cs="Times New Roman"/>
          <w:i w:val="0"/>
          <w:iCs w:val="0"/>
          <w:caps w:val="0"/>
          <w:color w:val="000000"/>
          <w:spacing w:val="0"/>
          <w:sz w:val="32"/>
          <w:szCs w:val="32"/>
          <w:shd w:val="clear" w:fill="FFFFFF"/>
        </w:rPr>
        <w:t> </w:t>
      </w:r>
      <w:r>
        <w:rPr>
          <w:rFonts w:hint="eastAsia" w:ascii="方正仿宋_GBK" w:hAnsi="方正仿宋_GBK" w:eastAsia="方正仿宋_GBK" w:cs="方正仿宋_GBK"/>
          <w:i w:val="0"/>
          <w:iCs w:val="0"/>
          <w:caps w:val="0"/>
          <w:color w:val="000000"/>
          <w:spacing w:val="0"/>
          <w:sz w:val="32"/>
          <w:szCs w:val="32"/>
          <w:shd w:val="clear" w:fill="FFFFFF"/>
        </w:rPr>
        <w:t>“三书同达”制度，是指行政执法机关向违法企业送达《行政处罚决定书》的同时，一并提供《行政合规建议书》（附件</w:t>
      </w:r>
      <w:r>
        <w:rPr>
          <w:rFonts w:hint="default" w:ascii="Times New Roman" w:hAnsi="Times New Roman" w:eastAsia="方正仿宋_GBK" w:cs="Times New Roman"/>
          <w:i w:val="0"/>
          <w:iCs w:val="0"/>
          <w:caps w:val="0"/>
          <w:color w:val="000000"/>
          <w:spacing w:val="0"/>
          <w:sz w:val="32"/>
          <w:szCs w:val="32"/>
          <w:shd w:val="clear" w:fill="FFFFFF"/>
        </w:rPr>
        <w:t>1</w:t>
      </w:r>
      <w:r>
        <w:rPr>
          <w:rFonts w:hint="eastAsia" w:ascii="方正仿宋_GBK" w:hAnsi="方正仿宋_GBK" w:eastAsia="方正仿宋_GBK" w:cs="方正仿宋_GBK"/>
          <w:i w:val="0"/>
          <w:iCs w:val="0"/>
          <w:caps w:val="0"/>
          <w:color w:val="000000"/>
          <w:spacing w:val="0"/>
          <w:sz w:val="32"/>
          <w:szCs w:val="32"/>
          <w:shd w:val="clear" w:fill="FFFFFF"/>
        </w:rPr>
        <w:t>）和《信用修复告知书》（附件</w:t>
      </w:r>
      <w:r>
        <w:rPr>
          <w:rFonts w:hint="default" w:ascii="Times New Roman" w:hAnsi="Times New Roman" w:eastAsia="方正仿宋_GBK" w:cs="Times New Roman"/>
          <w:i w:val="0"/>
          <w:iCs w:val="0"/>
          <w:caps w:val="0"/>
          <w:color w:val="000000"/>
          <w:spacing w:val="0"/>
          <w:sz w:val="32"/>
          <w:szCs w:val="32"/>
          <w:shd w:val="clear" w:fill="FFFFFF"/>
        </w:rPr>
        <w:t>2</w:t>
      </w:r>
      <w:r>
        <w:rPr>
          <w:rFonts w:hint="eastAsia" w:ascii="方正仿宋_GBK" w:hAnsi="方正仿宋_GBK" w:eastAsia="方正仿宋_GBK" w:cs="方正仿宋_GBK"/>
          <w:i w:val="0"/>
          <w:iCs w:val="0"/>
          <w:caps w:val="0"/>
          <w:color w:val="000000"/>
          <w:spacing w:val="0"/>
          <w:sz w:val="32"/>
          <w:szCs w:val="32"/>
          <w:shd w:val="clear" w:fill="FFFFFF"/>
        </w:rPr>
        <w:t>）。</w:t>
      </w:r>
    </w:p>
    <w:p w14:paraId="23A8775E">
      <w:pPr>
        <w:pStyle w:val="2"/>
        <w:keepNext w:val="0"/>
        <w:keepLines w:val="0"/>
        <w:widowControl/>
        <w:suppressLineNumbers w:val="0"/>
        <w:shd w:val="clear" w:fill="FFFFFF"/>
        <w:spacing w:before="0" w:beforeAutospacing="0" w:after="0" w:afterAutospacing="0" w:line="600" w:lineRule="atLeast"/>
        <w:ind w:left="0" w:right="0" w:firstLine="0"/>
        <w:jc w:val="both"/>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    第四条 </w:t>
      </w:r>
      <w:r>
        <w:rPr>
          <w:rFonts w:hint="default" w:ascii="Times New Roman" w:hAnsi="Times New Roman" w:eastAsia="方正仿宋_GBK" w:cs="Times New Roman"/>
          <w:i w:val="0"/>
          <w:iCs w:val="0"/>
          <w:caps w:val="0"/>
          <w:color w:val="000000"/>
          <w:spacing w:val="0"/>
          <w:sz w:val="32"/>
          <w:szCs w:val="32"/>
          <w:shd w:val="clear" w:fill="FFFFFF"/>
        </w:rPr>
        <w:t> </w:t>
      </w:r>
      <w:r>
        <w:rPr>
          <w:rFonts w:hint="eastAsia" w:ascii="方正仿宋_GBK" w:hAnsi="方正仿宋_GBK" w:eastAsia="方正仿宋_GBK" w:cs="方正仿宋_GBK"/>
          <w:i w:val="0"/>
          <w:iCs w:val="0"/>
          <w:caps w:val="0"/>
          <w:color w:val="000000"/>
          <w:spacing w:val="0"/>
          <w:sz w:val="32"/>
          <w:szCs w:val="32"/>
          <w:shd w:val="clear" w:fill="FFFFFF"/>
        </w:rPr>
        <w:t>行政执法机关对企业作出行政处罚决定时，应当遵循处罚与教育相结合原则，制作《行政合规建议书》和《信用修复告知书》。</w:t>
      </w:r>
    </w:p>
    <w:p w14:paraId="3E647302">
      <w:pPr>
        <w:pStyle w:val="2"/>
        <w:keepNext w:val="0"/>
        <w:keepLines w:val="0"/>
        <w:widowControl/>
        <w:suppressLineNumbers w:val="0"/>
        <w:shd w:val="clear" w:fill="FFFFFF"/>
        <w:spacing w:before="0" w:beforeAutospacing="0" w:after="0" w:afterAutospacing="0" w:line="600" w:lineRule="atLeast"/>
        <w:ind w:left="0" w:right="0" w:firstLine="0"/>
        <w:jc w:val="both"/>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    第五条 </w:t>
      </w:r>
      <w:r>
        <w:rPr>
          <w:rFonts w:hint="default" w:ascii="Times New Roman" w:hAnsi="Times New Roman" w:eastAsia="方正仿宋_GBK" w:cs="Times New Roman"/>
          <w:i w:val="0"/>
          <w:iCs w:val="0"/>
          <w:caps w:val="0"/>
          <w:color w:val="000000"/>
          <w:spacing w:val="0"/>
          <w:sz w:val="32"/>
          <w:szCs w:val="32"/>
          <w:shd w:val="clear" w:fill="FFFFFF"/>
        </w:rPr>
        <w:t> </w:t>
      </w:r>
      <w:r>
        <w:rPr>
          <w:rFonts w:hint="eastAsia" w:ascii="方正仿宋_GBK" w:hAnsi="方正仿宋_GBK" w:eastAsia="方正仿宋_GBK" w:cs="方正仿宋_GBK"/>
          <w:i w:val="0"/>
          <w:iCs w:val="0"/>
          <w:caps w:val="0"/>
          <w:color w:val="000000"/>
          <w:spacing w:val="0"/>
          <w:sz w:val="32"/>
          <w:szCs w:val="32"/>
          <w:shd w:val="clear" w:fill="FFFFFF"/>
        </w:rPr>
        <w:t>行政合规建议，是指针对企业的具体违法行为与涉法风险，采取政策辅导、行政建议、规劝提醒等方式，提出的相关建议意见。</w:t>
      </w:r>
    </w:p>
    <w:p w14:paraId="3B51013E">
      <w:pPr>
        <w:pStyle w:val="2"/>
        <w:keepNext w:val="0"/>
        <w:keepLines w:val="0"/>
        <w:widowControl/>
        <w:suppressLineNumbers w:val="0"/>
        <w:shd w:val="clear" w:fill="FFFFFF"/>
        <w:spacing w:before="0" w:beforeAutospacing="0" w:after="0" w:afterAutospacing="0" w:line="600" w:lineRule="atLeast"/>
        <w:ind w:left="0" w:right="0" w:firstLine="0"/>
        <w:jc w:val="both"/>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    行政执法机关在作出行政处罚时，应对违法企业开展行政指导，根据企业业务、管理内容和需求，紧扣企业内部管理过程中出现的重点、热点、难点和普遍性问题制发《行政合规建议书》，为违法企业提供改正建议，避免再次发生违法行为。</w:t>
      </w:r>
    </w:p>
    <w:p w14:paraId="5E7506E8">
      <w:pPr>
        <w:pStyle w:val="2"/>
        <w:keepNext w:val="0"/>
        <w:keepLines w:val="0"/>
        <w:widowControl/>
        <w:suppressLineNumbers w:val="0"/>
        <w:shd w:val="clear" w:fill="FFFFFF"/>
        <w:spacing w:before="0" w:beforeAutospacing="0" w:after="0" w:afterAutospacing="0" w:line="600" w:lineRule="atLeast"/>
        <w:ind w:left="0" w:right="0" w:firstLine="0"/>
        <w:jc w:val="both"/>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    实施相对集中行政处罚权的，行业行政主管部门发现违法行为时，应当制发《行政合规建议书》；需要移送行政处罚时，应当将</w:t>
      </w:r>
      <w:r>
        <w:rPr>
          <w:rFonts w:hint="eastAsia" w:ascii="方正仿宋_GBK" w:hAnsi="方正仿宋_GBK" w:eastAsia="方正仿宋_GBK" w:cs="方正仿宋_GBK"/>
          <w:i w:val="0"/>
          <w:iCs w:val="0"/>
          <w:caps w:val="0"/>
          <w:color w:val="000000"/>
          <w:spacing w:val="0"/>
          <w:sz w:val="28"/>
          <w:szCs w:val="28"/>
          <w:shd w:val="clear" w:fill="FFFFFF"/>
        </w:rPr>
        <w:t>《行政合规建议书》一并移送。</w:t>
      </w:r>
    </w:p>
    <w:p w14:paraId="6FE04CDE">
      <w:pPr>
        <w:pStyle w:val="2"/>
        <w:keepNext w:val="0"/>
        <w:keepLines w:val="0"/>
        <w:widowControl/>
        <w:suppressLineNumbers w:val="0"/>
        <w:shd w:val="clear" w:fill="FFFFFF"/>
        <w:spacing w:before="0" w:beforeAutospacing="0" w:after="0" w:afterAutospacing="0" w:line="600" w:lineRule="atLeast"/>
        <w:ind w:left="0" w:right="0" w:firstLine="0"/>
        <w:jc w:val="both"/>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    </w:t>
      </w:r>
      <w:r>
        <w:rPr>
          <w:rFonts w:hint="eastAsia" w:ascii="方正仿宋_GBK" w:hAnsi="方正仿宋_GBK" w:eastAsia="方正仿宋_GBK" w:cs="方正仿宋_GBK"/>
          <w:i w:val="0"/>
          <w:iCs w:val="0"/>
          <w:caps w:val="0"/>
          <w:color w:val="000000"/>
          <w:spacing w:val="0"/>
          <w:sz w:val="28"/>
          <w:szCs w:val="28"/>
          <w:shd w:val="clear" w:fill="FFFFFF"/>
        </w:rPr>
        <w:t>《行政合规建议书》</w:t>
      </w:r>
      <w:r>
        <w:rPr>
          <w:rFonts w:hint="eastAsia" w:ascii="方正仿宋_GBK" w:hAnsi="方正仿宋_GBK" w:eastAsia="方正仿宋_GBK" w:cs="方正仿宋_GBK"/>
          <w:i w:val="0"/>
          <w:iCs w:val="0"/>
          <w:caps w:val="0"/>
          <w:color w:val="000000"/>
          <w:spacing w:val="0"/>
          <w:sz w:val="32"/>
          <w:szCs w:val="32"/>
          <w:shd w:val="clear" w:fill="FFFFFF"/>
        </w:rPr>
        <w:t>应当编制文号，合规建议内容应与企业具体违法行为密切相关。</w:t>
      </w:r>
    </w:p>
    <w:p w14:paraId="495C4261">
      <w:pPr>
        <w:pStyle w:val="2"/>
        <w:keepNext w:val="0"/>
        <w:keepLines w:val="0"/>
        <w:widowControl/>
        <w:suppressLineNumbers w:val="0"/>
        <w:shd w:val="clear" w:fill="FFFFFF"/>
        <w:spacing w:before="0" w:beforeAutospacing="0" w:after="0" w:afterAutospacing="0" w:line="600" w:lineRule="atLeast"/>
        <w:ind w:left="0" w:right="0" w:firstLine="0"/>
        <w:jc w:val="both"/>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    第六条 </w:t>
      </w:r>
      <w:r>
        <w:rPr>
          <w:rFonts w:hint="default" w:ascii="Times New Roman" w:hAnsi="Times New Roman" w:eastAsia="方正仿宋_GBK" w:cs="Times New Roman"/>
          <w:i w:val="0"/>
          <w:iCs w:val="0"/>
          <w:caps w:val="0"/>
          <w:color w:val="000000"/>
          <w:spacing w:val="0"/>
          <w:sz w:val="32"/>
          <w:szCs w:val="32"/>
          <w:shd w:val="clear" w:fill="FFFFFF"/>
        </w:rPr>
        <w:t> </w:t>
      </w:r>
      <w:r>
        <w:rPr>
          <w:rFonts w:hint="eastAsia" w:ascii="方正仿宋_GBK" w:hAnsi="方正仿宋_GBK" w:eastAsia="方正仿宋_GBK" w:cs="方正仿宋_GBK"/>
          <w:i w:val="0"/>
          <w:iCs w:val="0"/>
          <w:caps w:val="0"/>
          <w:color w:val="000000"/>
          <w:spacing w:val="0"/>
          <w:sz w:val="32"/>
          <w:szCs w:val="32"/>
          <w:shd w:val="clear" w:fill="FFFFFF"/>
        </w:rPr>
        <w:t>信用修复告知是指行政执法机关按照“谁处罚、谁负责”原则，主动告知违法企业该行政处罚信息公示网站、失信行为类型、公示期、修复流程等内容。</w:t>
      </w:r>
    </w:p>
    <w:p w14:paraId="0EFCC45F">
      <w:pPr>
        <w:pStyle w:val="2"/>
        <w:keepNext w:val="0"/>
        <w:keepLines w:val="0"/>
        <w:widowControl/>
        <w:suppressLineNumbers w:val="0"/>
        <w:shd w:val="clear" w:fill="FFFFFF"/>
        <w:spacing w:before="0" w:beforeAutospacing="0" w:after="0" w:afterAutospacing="0" w:line="600" w:lineRule="atLeast"/>
        <w:ind w:left="0" w:right="0" w:firstLine="0"/>
        <w:jc w:val="both"/>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    第七条 </w:t>
      </w:r>
      <w:r>
        <w:rPr>
          <w:rFonts w:hint="default" w:ascii="Times New Roman" w:hAnsi="Times New Roman" w:eastAsia="方正仿宋_GBK" w:cs="Times New Roman"/>
          <w:i w:val="0"/>
          <w:iCs w:val="0"/>
          <w:caps w:val="0"/>
          <w:color w:val="000000"/>
          <w:spacing w:val="0"/>
          <w:sz w:val="32"/>
          <w:szCs w:val="32"/>
          <w:shd w:val="clear" w:fill="FFFFFF"/>
        </w:rPr>
        <w:t> </w:t>
      </w:r>
      <w:r>
        <w:rPr>
          <w:rFonts w:hint="eastAsia" w:ascii="方正仿宋_GBK" w:hAnsi="方正仿宋_GBK" w:eastAsia="方正仿宋_GBK" w:cs="方正仿宋_GBK"/>
          <w:i w:val="0"/>
          <w:iCs w:val="0"/>
          <w:caps w:val="0"/>
          <w:color w:val="000000"/>
          <w:spacing w:val="0"/>
          <w:sz w:val="32"/>
          <w:szCs w:val="32"/>
          <w:shd w:val="clear" w:fill="FFFFFF"/>
        </w:rPr>
        <w:t>行政执法机关应严格根据《优化营商环境条例》《失信行为纠正后的信用信息修复管理办法（试行）》等法规规章要求，协助开展涉企不良信息修复工作，鼓励违法企业主动修复，消除不良影响，重塑良好信用。</w:t>
      </w:r>
    </w:p>
    <w:p w14:paraId="655653AC">
      <w:pPr>
        <w:pStyle w:val="2"/>
        <w:keepNext w:val="0"/>
        <w:keepLines w:val="0"/>
        <w:widowControl/>
        <w:suppressLineNumbers w:val="0"/>
        <w:shd w:val="clear" w:fill="FFFFFF"/>
        <w:spacing w:before="0" w:beforeAutospacing="0" w:after="0" w:afterAutospacing="0" w:line="600" w:lineRule="atLeast"/>
        <w:ind w:left="0" w:right="0" w:firstLine="0"/>
        <w:jc w:val="both"/>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    第八条 </w:t>
      </w:r>
      <w:r>
        <w:rPr>
          <w:rFonts w:hint="default" w:ascii="Times New Roman" w:hAnsi="Times New Roman" w:eastAsia="方正仿宋_GBK" w:cs="Times New Roman"/>
          <w:i w:val="0"/>
          <w:iCs w:val="0"/>
          <w:caps w:val="0"/>
          <w:color w:val="000000"/>
          <w:spacing w:val="0"/>
          <w:sz w:val="32"/>
          <w:szCs w:val="32"/>
          <w:shd w:val="clear" w:fill="FFFFFF"/>
        </w:rPr>
        <w:t> </w:t>
      </w:r>
      <w:r>
        <w:rPr>
          <w:rFonts w:hint="eastAsia" w:ascii="方正仿宋_GBK" w:hAnsi="方正仿宋_GBK" w:eastAsia="方正仿宋_GBK" w:cs="方正仿宋_GBK"/>
          <w:i w:val="0"/>
          <w:iCs w:val="0"/>
          <w:caps w:val="0"/>
          <w:color w:val="000000"/>
          <w:spacing w:val="0"/>
          <w:sz w:val="32"/>
          <w:szCs w:val="32"/>
          <w:shd w:val="clear" w:fill="FFFFFF"/>
        </w:rPr>
        <w:t>行政执法机关要转变工作理念，主动宣传行政处罚信息信用修复政策，切实保障违法企业信用修复知情权，推动从“企业自发申请修复”向“主动告知和协助修复”转变，帮助因行政处罚失信的企业通过信用修复，退出失信惩戒，进一步激发失信主体守信意愿，保障失信主体合法权益，营造诚实守信社会环境。</w:t>
      </w:r>
    </w:p>
    <w:p w14:paraId="624AB1C7">
      <w:pPr>
        <w:pStyle w:val="2"/>
        <w:keepNext w:val="0"/>
        <w:keepLines w:val="0"/>
        <w:widowControl/>
        <w:suppressLineNumbers w:val="0"/>
        <w:shd w:val="clear" w:fill="FFFFFF"/>
        <w:spacing w:before="0" w:beforeAutospacing="0" w:after="0" w:afterAutospacing="0" w:line="600" w:lineRule="atLeast"/>
        <w:ind w:left="0" w:right="0" w:firstLine="0"/>
        <w:jc w:val="both"/>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    第九条 </w:t>
      </w:r>
      <w:r>
        <w:rPr>
          <w:rFonts w:hint="default" w:ascii="Times New Roman" w:hAnsi="Times New Roman" w:eastAsia="方正仿宋_GBK" w:cs="Times New Roman"/>
          <w:i w:val="0"/>
          <w:iCs w:val="0"/>
          <w:caps w:val="0"/>
          <w:color w:val="000000"/>
          <w:spacing w:val="0"/>
          <w:sz w:val="32"/>
          <w:szCs w:val="32"/>
          <w:shd w:val="clear" w:fill="FFFFFF"/>
        </w:rPr>
        <w:t> </w:t>
      </w:r>
      <w:r>
        <w:rPr>
          <w:rFonts w:hint="eastAsia" w:ascii="方正仿宋_GBK" w:hAnsi="方正仿宋_GBK" w:eastAsia="方正仿宋_GBK" w:cs="方正仿宋_GBK"/>
          <w:i w:val="0"/>
          <w:iCs w:val="0"/>
          <w:caps w:val="0"/>
          <w:color w:val="000000"/>
          <w:spacing w:val="0"/>
          <w:sz w:val="32"/>
          <w:szCs w:val="32"/>
          <w:shd w:val="clear" w:fill="FFFFFF"/>
        </w:rPr>
        <w:t>行政执法机关在行政处罚裁量权基准范围内，可以对依法不予处罚的违法企业单独制发《行政合规建议书》，协助、引导、支持企业内部合规建设。</w:t>
      </w:r>
    </w:p>
    <w:p w14:paraId="375BA6B5">
      <w:pPr>
        <w:pStyle w:val="2"/>
        <w:keepNext w:val="0"/>
        <w:keepLines w:val="0"/>
        <w:widowControl/>
        <w:suppressLineNumbers w:val="0"/>
        <w:shd w:val="clear" w:fill="FFFFFF"/>
        <w:spacing w:before="0" w:beforeAutospacing="0" w:after="0" w:afterAutospacing="0" w:line="600" w:lineRule="atLeast"/>
        <w:ind w:left="0" w:right="0" w:firstLine="0"/>
        <w:jc w:val="both"/>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    第十条 </w:t>
      </w:r>
      <w:r>
        <w:rPr>
          <w:rFonts w:hint="default" w:ascii="Times New Roman" w:hAnsi="Times New Roman" w:eastAsia="方正仿宋_GBK" w:cs="Times New Roman"/>
          <w:i w:val="0"/>
          <w:iCs w:val="0"/>
          <w:caps w:val="0"/>
          <w:color w:val="000000"/>
          <w:spacing w:val="0"/>
          <w:sz w:val="32"/>
          <w:szCs w:val="32"/>
          <w:shd w:val="clear" w:fill="FFFFFF"/>
        </w:rPr>
        <w:t> </w:t>
      </w:r>
      <w:r>
        <w:rPr>
          <w:rFonts w:hint="eastAsia" w:ascii="方正仿宋_GBK" w:hAnsi="方正仿宋_GBK" w:eastAsia="方正仿宋_GBK" w:cs="方正仿宋_GBK"/>
          <w:i w:val="0"/>
          <w:iCs w:val="0"/>
          <w:caps w:val="0"/>
          <w:color w:val="000000"/>
          <w:spacing w:val="0"/>
          <w:sz w:val="32"/>
          <w:szCs w:val="32"/>
          <w:shd w:val="clear" w:fill="FFFFFF"/>
        </w:rPr>
        <w:t>行政执法机关《行政合规建议书》《信用修复告知书》可参照使用本制度提供模板，也可根据工作实际自行制作。</w:t>
      </w:r>
    </w:p>
    <w:p w14:paraId="3F96A94B">
      <w:pPr>
        <w:pStyle w:val="2"/>
        <w:keepNext w:val="0"/>
        <w:keepLines w:val="0"/>
        <w:widowControl/>
        <w:suppressLineNumbers w:val="0"/>
        <w:shd w:val="clear" w:fill="FFFFFF"/>
        <w:spacing w:before="0" w:beforeAutospacing="0" w:after="0" w:afterAutospacing="0" w:line="600" w:lineRule="atLeast"/>
        <w:ind w:left="0" w:right="0" w:firstLine="0"/>
        <w:jc w:val="both"/>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    第十一条 </w:t>
      </w:r>
      <w:r>
        <w:rPr>
          <w:rFonts w:hint="default" w:ascii="Times New Roman" w:hAnsi="Times New Roman" w:eastAsia="方正仿宋_GBK" w:cs="Times New Roman"/>
          <w:i w:val="0"/>
          <w:iCs w:val="0"/>
          <w:caps w:val="0"/>
          <w:color w:val="000000"/>
          <w:spacing w:val="0"/>
          <w:sz w:val="32"/>
          <w:szCs w:val="32"/>
          <w:shd w:val="clear" w:fill="FFFFFF"/>
        </w:rPr>
        <w:t> </w:t>
      </w:r>
      <w:r>
        <w:rPr>
          <w:rFonts w:hint="eastAsia" w:ascii="方正仿宋_GBK" w:hAnsi="方正仿宋_GBK" w:eastAsia="方正仿宋_GBK" w:cs="方正仿宋_GBK"/>
          <w:i w:val="0"/>
          <w:iCs w:val="0"/>
          <w:caps w:val="0"/>
          <w:color w:val="000000"/>
          <w:spacing w:val="0"/>
          <w:sz w:val="32"/>
          <w:szCs w:val="32"/>
          <w:shd w:val="clear" w:fill="FFFFFF"/>
        </w:rPr>
        <w:t>《行政合规建议书》《信用修复告知书》应当归入行政处罚案卷。</w:t>
      </w:r>
    </w:p>
    <w:p w14:paraId="7345D039">
      <w:pPr>
        <w:pStyle w:val="2"/>
        <w:keepNext w:val="0"/>
        <w:keepLines w:val="0"/>
        <w:widowControl/>
        <w:suppressLineNumbers w:val="0"/>
        <w:shd w:val="clear" w:fill="FFFFFF"/>
        <w:spacing w:before="0" w:beforeAutospacing="0" w:after="0" w:afterAutospacing="0" w:line="600" w:lineRule="atLeast"/>
        <w:ind w:left="0" w:right="0" w:firstLine="0"/>
        <w:jc w:val="both"/>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    第十二条 </w:t>
      </w:r>
      <w:r>
        <w:rPr>
          <w:rFonts w:hint="default" w:ascii="Times New Roman" w:hAnsi="Times New Roman" w:eastAsia="方正仿宋_GBK" w:cs="Times New Roman"/>
          <w:i w:val="0"/>
          <w:iCs w:val="0"/>
          <w:caps w:val="0"/>
          <w:color w:val="000000"/>
          <w:spacing w:val="0"/>
          <w:sz w:val="32"/>
          <w:szCs w:val="32"/>
          <w:shd w:val="clear" w:fill="FFFFFF"/>
        </w:rPr>
        <w:t> </w:t>
      </w:r>
      <w:r>
        <w:rPr>
          <w:rFonts w:hint="eastAsia" w:ascii="方正仿宋_GBK" w:hAnsi="方正仿宋_GBK" w:eastAsia="方正仿宋_GBK" w:cs="方正仿宋_GBK"/>
          <w:i w:val="0"/>
          <w:iCs w:val="0"/>
          <w:caps w:val="0"/>
          <w:color w:val="000000"/>
          <w:spacing w:val="0"/>
          <w:sz w:val="32"/>
          <w:szCs w:val="32"/>
          <w:shd w:val="clear" w:fill="FFFFFF"/>
        </w:rPr>
        <w:t>本制度自印发之日起</w:t>
      </w:r>
      <w:r>
        <w:rPr>
          <w:rFonts w:hint="default" w:ascii="Times New Roman" w:hAnsi="Times New Roman" w:eastAsia="方正仿宋_GBK" w:cs="Times New Roman"/>
          <w:i w:val="0"/>
          <w:iCs w:val="0"/>
          <w:caps w:val="0"/>
          <w:color w:val="000000"/>
          <w:spacing w:val="0"/>
          <w:sz w:val="32"/>
          <w:szCs w:val="32"/>
          <w:shd w:val="clear" w:fill="FFFFFF"/>
        </w:rPr>
        <w:t>30</w:t>
      </w:r>
      <w:r>
        <w:rPr>
          <w:rFonts w:hint="eastAsia" w:ascii="方正仿宋_GBK" w:hAnsi="方正仿宋_GBK" w:eastAsia="方正仿宋_GBK" w:cs="方正仿宋_GBK"/>
          <w:i w:val="0"/>
          <w:iCs w:val="0"/>
          <w:caps w:val="0"/>
          <w:color w:val="000000"/>
          <w:spacing w:val="0"/>
          <w:sz w:val="32"/>
          <w:szCs w:val="32"/>
          <w:shd w:val="clear" w:fill="FFFFFF"/>
        </w:rPr>
        <w:t>日后施行。</w:t>
      </w:r>
    </w:p>
    <w:p w14:paraId="4B94148E">
      <w:pPr>
        <w:pStyle w:val="2"/>
        <w:keepNext w:val="0"/>
        <w:keepLines w:val="0"/>
        <w:widowControl/>
        <w:suppressLineNumbers w:val="0"/>
        <w:shd w:val="clear" w:fill="FFFFFF"/>
        <w:spacing w:before="0" w:beforeAutospacing="0" w:after="0" w:afterAutospacing="0" w:line="600" w:lineRule="atLeast"/>
        <w:ind w:left="0" w:right="0" w:firstLine="0"/>
        <w:jc w:val="left"/>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    </w:t>
      </w:r>
    </w:p>
    <w:p w14:paraId="7E0E725F">
      <w:pPr>
        <w:pStyle w:val="2"/>
        <w:keepNext w:val="0"/>
        <w:keepLines w:val="0"/>
        <w:widowControl/>
        <w:suppressLineNumbers w:val="0"/>
        <w:shd w:val="clear" w:fill="FFFFFF"/>
        <w:spacing w:before="0" w:beforeAutospacing="0" w:after="0" w:afterAutospacing="0" w:line="600" w:lineRule="atLeast"/>
        <w:ind w:left="0" w:right="0" w:firstLine="0"/>
        <w:jc w:val="left"/>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    附件：</w:t>
      </w:r>
      <w:r>
        <w:rPr>
          <w:rFonts w:hint="default" w:ascii="Times New Roman" w:hAnsi="Times New Roman" w:eastAsia="方正仿宋_GBK" w:cs="Times New Roman"/>
          <w:i w:val="0"/>
          <w:iCs w:val="0"/>
          <w:caps w:val="0"/>
          <w:color w:val="000000"/>
          <w:spacing w:val="0"/>
          <w:sz w:val="32"/>
          <w:szCs w:val="32"/>
          <w:shd w:val="clear" w:fill="FFFFFF"/>
        </w:rPr>
        <w:t>1.</w:t>
      </w:r>
      <w:r>
        <w:rPr>
          <w:rFonts w:hint="default" w:ascii="Calibri" w:hAnsi="Calibri" w:cs="Calibri"/>
          <w:i w:val="0"/>
          <w:iCs w:val="0"/>
          <w:caps w:val="0"/>
          <w:color w:val="FB9678"/>
          <w:spacing w:val="0"/>
          <w:sz w:val="21"/>
          <w:szCs w:val="21"/>
          <w:u w:val="none"/>
          <w:shd w:val="clear" w:fill="FFFFFF"/>
        </w:rPr>
        <w:fldChar w:fldCharType="begin"/>
      </w:r>
      <w:r>
        <w:rPr>
          <w:rFonts w:hint="default" w:ascii="Calibri" w:hAnsi="Calibri" w:cs="Calibri"/>
          <w:i w:val="0"/>
          <w:iCs w:val="0"/>
          <w:caps w:val="0"/>
          <w:color w:val="FB9678"/>
          <w:spacing w:val="0"/>
          <w:sz w:val="21"/>
          <w:szCs w:val="21"/>
          <w:u w:val="none"/>
          <w:shd w:val="clear" w:fill="FFFFFF"/>
        </w:rPr>
        <w:instrText xml:space="preserve"> HYPERLINK "http://www.lucheng.gov.cn/module/download/downfile.jsp?classid=0&amp;filename=676a0a3b821b4a9fb6cf79ffece355ea.docx" </w:instrText>
      </w:r>
      <w:r>
        <w:rPr>
          <w:rFonts w:hint="default" w:ascii="Calibri" w:hAnsi="Calibri" w:cs="Calibri"/>
          <w:i w:val="0"/>
          <w:iCs w:val="0"/>
          <w:caps w:val="0"/>
          <w:color w:val="FB9678"/>
          <w:spacing w:val="0"/>
          <w:sz w:val="21"/>
          <w:szCs w:val="21"/>
          <w:u w:val="none"/>
          <w:shd w:val="clear" w:fill="FFFFFF"/>
        </w:rPr>
        <w:fldChar w:fldCharType="separate"/>
      </w:r>
      <w:r>
        <w:rPr>
          <w:rStyle w:val="5"/>
          <w:rFonts w:hint="eastAsia" w:ascii="方正仿宋_GBK" w:hAnsi="方正仿宋_GBK" w:eastAsia="方正仿宋_GBK" w:cs="方正仿宋_GBK"/>
          <w:i w:val="0"/>
          <w:iCs w:val="0"/>
          <w:caps w:val="0"/>
          <w:color w:val="000000"/>
          <w:spacing w:val="0"/>
          <w:sz w:val="32"/>
          <w:szCs w:val="32"/>
          <w:u w:val="none"/>
          <w:shd w:val="clear" w:fill="FFFFFF"/>
        </w:rPr>
        <w:t>行政合规建议书（模板）</w:t>
      </w:r>
      <w:r>
        <w:rPr>
          <w:rFonts w:hint="default" w:ascii="Calibri" w:hAnsi="Calibri" w:cs="Calibri"/>
          <w:i w:val="0"/>
          <w:iCs w:val="0"/>
          <w:caps w:val="0"/>
          <w:color w:val="FB9678"/>
          <w:spacing w:val="0"/>
          <w:sz w:val="21"/>
          <w:szCs w:val="21"/>
          <w:u w:val="none"/>
          <w:shd w:val="clear" w:fill="FFFFFF"/>
        </w:rPr>
        <w:fldChar w:fldCharType="end"/>
      </w:r>
    </w:p>
    <w:p w14:paraId="7E521EE1">
      <w:pPr>
        <w:pStyle w:val="2"/>
        <w:keepNext w:val="0"/>
        <w:keepLines w:val="0"/>
        <w:widowControl/>
        <w:suppressLineNumbers w:val="0"/>
        <w:shd w:val="clear" w:fill="FFFFFF"/>
        <w:spacing w:before="0" w:beforeAutospacing="0" w:after="0" w:afterAutospacing="0" w:line="600" w:lineRule="atLeast"/>
        <w:ind w:left="0" w:right="0" w:firstLine="0"/>
        <w:jc w:val="left"/>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          </w:t>
      </w:r>
      <w:r>
        <w:rPr>
          <w:rFonts w:hint="default" w:ascii="Times New Roman" w:hAnsi="Times New Roman" w:eastAsia="方正仿宋_GBK" w:cs="Times New Roman"/>
          <w:i w:val="0"/>
          <w:iCs w:val="0"/>
          <w:caps w:val="0"/>
          <w:color w:val="000000"/>
          <w:spacing w:val="0"/>
          <w:sz w:val="32"/>
          <w:szCs w:val="32"/>
          <w:shd w:val="clear" w:fill="FFFFFF"/>
        </w:rPr>
        <w:t>2.</w:t>
      </w:r>
      <w:r>
        <w:rPr>
          <w:rFonts w:hint="default" w:ascii="Calibri" w:hAnsi="Calibri" w:cs="Calibri"/>
          <w:i w:val="0"/>
          <w:iCs w:val="0"/>
          <w:caps w:val="0"/>
          <w:color w:val="FB9678"/>
          <w:spacing w:val="0"/>
          <w:sz w:val="21"/>
          <w:szCs w:val="21"/>
          <w:u w:val="none"/>
          <w:shd w:val="clear" w:fill="FFFFFF"/>
        </w:rPr>
        <w:fldChar w:fldCharType="begin"/>
      </w:r>
      <w:r>
        <w:rPr>
          <w:rFonts w:hint="default" w:ascii="Calibri" w:hAnsi="Calibri" w:cs="Calibri"/>
          <w:i w:val="0"/>
          <w:iCs w:val="0"/>
          <w:caps w:val="0"/>
          <w:color w:val="FB9678"/>
          <w:spacing w:val="0"/>
          <w:sz w:val="21"/>
          <w:szCs w:val="21"/>
          <w:u w:val="none"/>
          <w:shd w:val="clear" w:fill="FFFFFF"/>
        </w:rPr>
        <w:instrText xml:space="preserve"> HYPERLINK "http://www.lucheng.gov.cn/module/download/downfile.jsp?classid=0&amp;filename=53a59517d2ec412d9ef07eba9f89938d.docx" </w:instrText>
      </w:r>
      <w:r>
        <w:rPr>
          <w:rFonts w:hint="default" w:ascii="Calibri" w:hAnsi="Calibri" w:cs="Calibri"/>
          <w:i w:val="0"/>
          <w:iCs w:val="0"/>
          <w:caps w:val="0"/>
          <w:color w:val="FB9678"/>
          <w:spacing w:val="0"/>
          <w:sz w:val="21"/>
          <w:szCs w:val="21"/>
          <w:u w:val="none"/>
          <w:shd w:val="clear" w:fill="FFFFFF"/>
        </w:rPr>
        <w:fldChar w:fldCharType="separate"/>
      </w:r>
      <w:r>
        <w:rPr>
          <w:rStyle w:val="5"/>
          <w:rFonts w:hint="eastAsia" w:ascii="方正仿宋_GBK" w:hAnsi="方正仿宋_GBK" w:eastAsia="方正仿宋_GBK" w:cs="方正仿宋_GBK"/>
          <w:i w:val="0"/>
          <w:iCs w:val="0"/>
          <w:caps w:val="0"/>
          <w:color w:val="000000"/>
          <w:spacing w:val="0"/>
          <w:sz w:val="32"/>
          <w:szCs w:val="32"/>
          <w:u w:val="none"/>
          <w:shd w:val="clear" w:fill="FFFFFF"/>
        </w:rPr>
        <w:t>信用修复告知书（模板）</w:t>
      </w:r>
      <w:r>
        <w:rPr>
          <w:rFonts w:hint="default" w:ascii="Calibri" w:hAnsi="Calibri" w:cs="Calibri"/>
          <w:i w:val="0"/>
          <w:iCs w:val="0"/>
          <w:caps w:val="0"/>
          <w:color w:val="FB9678"/>
          <w:spacing w:val="0"/>
          <w:sz w:val="21"/>
          <w:szCs w:val="21"/>
          <w:u w:val="none"/>
          <w:shd w:val="clear" w:fill="FFFFFF"/>
        </w:rPr>
        <w:fldChar w:fldCharType="end"/>
      </w:r>
    </w:p>
    <w:p w14:paraId="698B9E8F">
      <w:pPr>
        <w:pStyle w:val="2"/>
        <w:keepNext w:val="0"/>
        <w:keepLines w:val="0"/>
        <w:widowControl/>
        <w:suppressLineNumbers w:val="0"/>
        <w:shd w:val="clear" w:fill="FFFFFF"/>
        <w:spacing w:before="0" w:beforeAutospacing="0" w:line="600" w:lineRule="atLeast"/>
        <w:ind w:left="0" w:firstLine="0"/>
        <w:jc w:val="left"/>
        <w:rPr>
          <w:rFonts w:hint="default" w:ascii="Calibri" w:hAnsi="Calibri" w:cs="Calibri"/>
          <w:i w:val="0"/>
          <w:iCs w:val="0"/>
          <w:caps w:val="0"/>
          <w:color w:val="212529"/>
          <w:spacing w:val="0"/>
          <w:sz w:val="28"/>
          <w:szCs w:val="28"/>
        </w:rPr>
      </w:pPr>
      <w:r>
        <w:rPr>
          <w:rFonts w:hint="default" w:ascii="Calibri" w:hAnsi="Calibri" w:cs="Calibri"/>
          <w:i w:val="0"/>
          <w:iCs w:val="0"/>
          <w:caps w:val="0"/>
          <w:color w:val="212529"/>
          <w:spacing w:val="0"/>
          <w:sz w:val="28"/>
          <w:szCs w:val="28"/>
          <w:shd w:val="clear" w:fill="FFFFFF"/>
        </w:rPr>
        <w:t> </w:t>
      </w:r>
    </w:p>
    <w:p w14:paraId="73EAF2AC">
      <w:pPr>
        <w:pStyle w:val="2"/>
        <w:keepNext w:val="0"/>
        <w:keepLines w:val="0"/>
        <w:widowControl/>
        <w:suppressLineNumbers w:val="0"/>
        <w:shd w:val="clear" w:fill="FFFFFF"/>
        <w:spacing w:before="0" w:beforeAutospacing="0" w:after="0" w:afterAutospacing="0" w:line="600" w:lineRule="atLeast"/>
        <w:ind w:left="0" w:right="0" w:firstLine="0"/>
        <w:jc w:val="left"/>
        <w:rPr>
          <w:rFonts w:hint="default" w:ascii="Calibri" w:hAnsi="Calibri" w:cs="Calibri"/>
          <w:i w:val="0"/>
          <w:iCs w:val="0"/>
          <w:caps w:val="0"/>
          <w:color w:val="212529"/>
          <w:spacing w:val="0"/>
          <w:sz w:val="21"/>
          <w:szCs w:val="21"/>
        </w:rPr>
      </w:pPr>
      <w:r>
        <w:rPr>
          <w:rFonts w:hint="default" w:ascii="Calibri" w:hAnsi="Calibri" w:cs="Calibri"/>
          <w:i w:val="0"/>
          <w:iCs w:val="0"/>
          <w:caps w:val="0"/>
          <w:color w:val="212529"/>
          <w:spacing w:val="0"/>
          <w:sz w:val="21"/>
          <w:szCs w:val="21"/>
          <w:shd w:val="clear" w:fill="FFFFFF"/>
        </w:rPr>
        <w:t> </w:t>
      </w:r>
    </w:p>
    <w:p w14:paraId="5B428166">
      <w:pPr>
        <w:pStyle w:val="2"/>
        <w:keepNext w:val="0"/>
        <w:keepLines w:val="0"/>
        <w:widowControl/>
        <w:suppressLineNumbers w:val="0"/>
        <w:shd w:val="clear" w:fill="FFFFFF"/>
        <w:spacing w:before="0" w:beforeAutospacing="0" w:line="600" w:lineRule="atLeast"/>
        <w:ind w:left="0" w:firstLine="0"/>
        <w:jc w:val="left"/>
        <w:rPr>
          <w:rFonts w:hint="default" w:ascii="Calibri" w:hAnsi="Calibri" w:cs="Calibri"/>
          <w:i w:val="0"/>
          <w:iCs w:val="0"/>
          <w:caps w:val="0"/>
          <w:color w:val="212529"/>
          <w:spacing w:val="0"/>
          <w:sz w:val="28"/>
          <w:szCs w:val="28"/>
        </w:rPr>
      </w:pPr>
      <w:r>
        <w:rPr>
          <w:rFonts w:hint="default" w:ascii="Calibri" w:hAnsi="Calibri" w:cs="Calibri"/>
          <w:i w:val="0"/>
          <w:iCs w:val="0"/>
          <w:caps w:val="0"/>
          <w:color w:val="212529"/>
          <w:spacing w:val="0"/>
          <w:sz w:val="28"/>
          <w:szCs w:val="28"/>
          <w:shd w:val="clear" w:fill="FFFFFF"/>
        </w:rPr>
        <w:t> </w:t>
      </w:r>
    </w:p>
    <w:p w14:paraId="1958408B">
      <w:pPr>
        <w:pStyle w:val="2"/>
        <w:keepNext w:val="0"/>
        <w:keepLines w:val="0"/>
        <w:widowControl/>
        <w:suppressLineNumbers w:val="0"/>
        <w:shd w:val="clear" w:fill="FFFFFF"/>
        <w:spacing w:before="0" w:beforeAutospacing="0" w:after="0" w:afterAutospacing="0" w:line="600" w:lineRule="atLeast"/>
        <w:ind w:left="0" w:right="0" w:firstLine="0"/>
        <w:jc w:val="left"/>
        <w:rPr>
          <w:rFonts w:hint="default" w:ascii="Calibri" w:hAnsi="Calibri" w:cs="Calibri"/>
          <w:i w:val="0"/>
          <w:iCs w:val="0"/>
          <w:caps w:val="0"/>
          <w:color w:val="212529"/>
          <w:spacing w:val="0"/>
          <w:sz w:val="21"/>
          <w:szCs w:val="21"/>
        </w:rPr>
      </w:pPr>
      <w:r>
        <w:rPr>
          <w:rFonts w:hint="default" w:ascii="Calibri" w:hAnsi="Calibri" w:cs="Calibri"/>
          <w:i w:val="0"/>
          <w:iCs w:val="0"/>
          <w:caps w:val="0"/>
          <w:color w:val="212529"/>
          <w:spacing w:val="0"/>
          <w:sz w:val="21"/>
          <w:szCs w:val="21"/>
          <w:shd w:val="clear" w:fill="FFFFFF"/>
        </w:rPr>
        <w:t> </w:t>
      </w:r>
    </w:p>
    <w:p w14:paraId="3901FAAB">
      <w:pPr>
        <w:pStyle w:val="2"/>
        <w:keepNext w:val="0"/>
        <w:keepLines w:val="0"/>
        <w:widowControl/>
        <w:suppressLineNumbers w:val="0"/>
        <w:shd w:val="clear" w:fill="FFFFFF"/>
        <w:spacing w:before="0" w:beforeAutospacing="0" w:line="600" w:lineRule="atLeast"/>
        <w:ind w:left="0" w:firstLine="0"/>
        <w:jc w:val="left"/>
        <w:rPr>
          <w:rFonts w:hint="default" w:ascii="Calibri" w:hAnsi="Calibri" w:cs="Calibri"/>
          <w:i w:val="0"/>
          <w:iCs w:val="0"/>
          <w:caps w:val="0"/>
          <w:color w:val="212529"/>
          <w:spacing w:val="0"/>
          <w:sz w:val="28"/>
          <w:szCs w:val="28"/>
        </w:rPr>
      </w:pPr>
      <w:r>
        <w:rPr>
          <w:rFonts w:hint="default" w:ascii="Calibri" w:hAnsi="Calibri" w:cs="Calibri"/>
          <w:i w:val="0"/>
          <w:iCs w:val="0"/>
          <w:caps w:val="0"/>
          <w:color w:val="212529"/>
          <w:spacing w:val="0"/>
          <w:sz w:val="28"/>
          <w:szCs w:val="28"/>
          <w:shd w:val="clear" w:fill="FFFFFF"/>
        </w:rPr>
        <w:t> </w:t>
      </w:r>
    </w:p>
    <w:p w14:paraId="725B570C">
      <w:pPr>
        <w:pStyle w:val="2"/>
        <w:keepNext w:val="0"/>
        <w:keepLines w:val="0"/>
        <w:widowControl/>
        <w:suppressLineNumbers w:val="0"/>
        <w:shd w:val="clear" w:fill="FFFFFF"/>
        <w:spacing w:before="0" w:beforeAutospacing="0" w:after="0" w:afterAutospacing="0" w:line="600" w:lineRule="atLeast"/>
        <w:ind w:left="0" w:right="0" w:firstLine="0"/>
        <w:jc w:val="left"/>
        <w:rPr>
          <w:rFonts w:hint="default" w:ascii="Calibri" w:hAnsi="Calibri" w:cs="Calibri"/>
          <w:i w:val="0"/>
          <w:iCs w:val="0"/>
          <w:caps w:val="0"/>
          <w:color w:val="212529"/>
          <w:spacing w:val="0"/>
          <w:sz w:val="21"/>
          <w:szCs w:val="21"/>
        </w:rPr>
      </w:pPr>
      <w:r>
        <w:rPr>
          <w:rFonts w:hint="default" w:ascii="Calibri" w:hAnsi="Calibri" w:cs="Calibri"/>
          <w:i w:val="0"/>
          <w:iCs w:val="0"/>
          <w:caps w:val="0"/>
          <w:color w:val="212529"/>
          <w:spacing w:val="0"/>
          <w:sz w:val="21"/>
          <w:szCs w:val="21"/>
          <w:shd w:val="clear" w:fill="FFFFFF"/>
        </w:rPr>
        <w:t> </w:t>
      </w:r>
    </w:p>
    <w:p w14:paraId="3AE4D85A">
      <w:pPr>
        <w:pStyle w:val="2"/>
        <w:keepNext w:val="0"/>
        <w:keepLines w:val="0"/>
        <w:widowControl/>
        <w:suppressLineNumbers w:val="0"/>
        <w:shd w:val="clear" w:fill="FFFFFF"/>
        <w:spacing w:before="0" w:beforeAutospacing="0" w:line="600" w:lineRule="atLeast"/>
        <w:ind w:left="0" w:firstLine="0"/>
        <w:jc w:val="left"/>
        <w:rPr>
          <w:rFonts w:hint="default" w:ascii="Calibri" w:hAnsi="Calibri" w:cs="Calibri"/>
          <w:i w:val="0"/>
          <w:iCs w:val="0"/>
          <w:caps w:val="0"/>
          <w:color w:val="212529"/>
          <w:spacing w:val="0"/>
          <w:sz w:val="28"/>
          <w:szCs w:val="28"/>
        </w:rPr>
      </w:pPr>
      <w:r>
        <w:rPr>
          <w:rFonts w:hint="default" w:ascii="Calibri" w:hAnsi="Calibri" w:cs="Calibri"/>
          <w:i w:val="0"/>
          <w:iCs w:val="0"/>
          <w:caps w:val="0"/>
          <w:color w:val="212529"/>
          <w:spacing w:val="0"/>
          <w:sz w:val="28"/>
          <w:szCs w:val="28"/>
          <w:shd w:val="clear" w:fill="FFFFFF"/>
        </w:rPr>
        <w:t> </w:t>
      </w:r>
    </w:p>
    <w:p w14:paraId="0E16AEDF">
      <w:pPr>
        <w:pStyle w:val="2"/>
        <w:keepNext w:val="0"/>
        <w:keepLines w:val="0"/>
        <w:widowControl/>
        <w:suppressLineNumbers w:val="0"/>
        <w:shd w:val="clear" w:fill="FFFFFF"/>
        <w:spacing w:before="0" w:beforeAutospacing="0" w:after="0" w:afterAutospacing="0" w:line="600" w:lineRule="atLeast"/>
        <w:ind w:left="0" w:right="0" w:firstLine="0"/>
        <w:jc w:val="left"/>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附件</w:t>
      </w:r>
      <w:r>
        <w:rPr>
          <w:rFonts w:hint="default" w:ascii="Times New Roman" w:hAnsi="Times New Roman" w:eastAsia="方正仿宋_GBK" w:cs="Times New Roman"/>
          <w:i w:val="0"/>
          <w:iCs w:val="0"/>
          <w:caps w:val="0"/>
          <w:color w:val="000000"/>
          <w:spacing w:val="0"/>
          <w:sz w:val="32"/>
          <w:szCs w:val="32"/>
          <w:shd w:val="clear" w:fill="FFFFFF"/>
        </w:rPr>
        <w:t>1</w:t>
      </w:r>
    </w:p>
    <w:p w14:paraId="7D84D940">
      <w:pPr>
        <w:pStyle w:val="2"/>
        <w:keepNext w:val="0"/>
        <w:keepLines w:val="0"/>
        <w:widowControl/>
        <w:suppressLineNumbers w:val="0"/>
        <w:shd w:val="clear" w:fill="FFFFFF"/>
        <w:spacing w:before="0" w:beforeAutospacing="0" w:after="0" w:afterAutospacing="0" w:line="600" w:lineRule="atLeast"/>
        <w:ind w:left="0" w:right="0" w:firstLine="0"/>
        <w:jc w:val="center"/>
        <w:rPr>
          <w:rFonts w:hint="default" w:ascii="Calibri" w:hAnsi="Calibri" w:cs="Calibri"/>
          <w:i w:val="0"/>
          <w:iCs w:val="0"/>
          <w:caps w:val="0"/>
          <w:color w:val="212529"/>
          <w:spacing w:val="0"/>
          <w:sz w:val="21"/>
          <w:szCs w:val="21"/>
        </w:rPr>
      </w:pPr>
      <w:r>
        <w:rPr>
          <w:rFonts w:hint="eastAsia" w:ascii="方正小标宋简体" w:hAnsi="方正小标宋简体" w:eastAsia="方正小标宋简体" w:cs="方正小标宋简体"/>
          <w:i w:val="0"/>
          <w:iCs w:val="0"/>
          <w:caps w:val="0"/>
          <w:color w:val="000000"/>
          <w:spacing w:val="0"/>
          <w:sz w:val="44"/>
          <w:szCs w:val="44"/>
          <w:shd w:val="clear" w:fill="FFFFFF"/>
        </w:rPr>
        <w:t>行政合规建议书（模板）</w:t>
      </w:r>
    </w:p>
    <w:p w14:paraId="4D6D71C4">
      <w:pPr>
        <w:pStyle w:val="2"/>
        <w:keepNext w:val="0"/>
        <w:keepLines w:val="0"/>
        <w:widowControl/>
        <w:suppressLineNumbers w:val="0"/>
        <w:shd w:val="clear" w:fill="FFFFFF"/>
        <w:spacing w:before="0" w:beforeAutospacing="0" w:after="0" w:afterAutospacing="0" w:line="600" w:lineRule="atLeast"/>
        <w:ind w:left="0" w:right="0" w:firstLine="0"/>
        <w:jc w:val="center"/>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亳州</w:t>
      </w:r>
      <w:r>
        <w:rPr>
          <w:rFonts w:hint="default" w:ascii="Times New Roman" w:hAnsi="Times New Roman" w:eastAsia="方正仿宋_GBK" w:cs="Times New Roman"/>
          <w:i w:val="0"/>
          <w:iCs w:val="0"/>
          <w:caps w:val="0"/>
          <w:color w:val="000000"/>
          <w:spacing w:val="0"/>
          <w:sz w:val="32"/>
          <w:szCs w:val="32"/>
          <w:shd w:val="clear" w:fill="FFFFFF"/>
        </w:rPr>
        <w:t>XXXX</w:t>
      </w:r>
      <w:r>
        <w:rPr>
          <w:rFonts w:hint="eastAsia" w:ascii="方正仿宋_GBK" w:hAnsi="方正仿宋_GBK" w:eastAsia="方正仿宋_GBK" w:cs="方正仿宋_GBK"/>
          <w:i w:val="0"/>
          <w:iCs w:val="0"/>
          <w:caps w:val="0"/>
          <w:color w:val="000000"/>
          <w:spacing w:val="0"/>
          <w:sz w:val="32"/>
          <w:szCs w:val="32"/>
          <w:shd w:val="clear" w:fill="FFFFFF"/>
        </w:rPr>
        <w:t>〔</w:t>
      </w:r>
      <w:r>
        <w:rPr>
          <w:rFonts w:hint="default" w:ascii="Times New Roman" w:hAnsi="Times New Roman" w:eastAsia="方正仿宋_GBK" w:cs="Times New Roman"/>
          <w:i w:val="0"/>
          <w:iCs w:val="0"/>
          <w:caps w:val="0"/>
          <w:color w:val="000000"/>
          <w:spacing w:val="0"/>
          <w:sz w:val="32"/>
          <w:szCs w:val="32"/>
          <w:shd w:val="clear" w:fill="FFFFFF"/>
        </w:rPr>
        <w:t>2024</w:t>
      </w:r>
      <w:r>
        <w:rPr>
          <w:rFonts w:hint="eastAsia" w:ascii="方正仿宋_GBK" w:hAnsi="方正仿宋_GBK" w:eastAsia="方正仿宋_GBK" w:cs="方正仿宋_GBK"/>
          <w:i w:val="0"/>
          <w:iCs w:val="0"/>
          <w:caps w:val="0"/>
          <w:color w:val="000000"/>
          <w:spacing w:val="0"/>
          <w:sz w:val="32"/>
          <w:szCs w:val="32"/>
          <w:shd w:val="clear" w:fill="FFFFFF"/>
        </w:rPr>
        <w:t>〕</w:t>
      </w:r>
      <w:r>
        <w:rPr>
          <w:rFonts w:hint="default" w:ascii="Times New Roman" w:hAnsi="Times New Roman" w:eastAsia="方正仿宋_GBK" w:cs="Times New Roman"/>
          <w:i w:val="0"/>
          <w:iCs w:val="0"/>
          <w:caps w:val="0"/>
          <w:color w:val="000000"/>
          <w:spacing w:val="0"/>
          <w:sz w:val="32"/>
          <w:szCs w:val="32"/>
          <w:shd w:val="clear" w:fill="FFFFFF"/>
        </w:rPr>
        <w:t>X</w:t>
      </w:r>
      <w:r>
        <w:rPr>
          <w:rFonts w:hint="eastAsia" w:ascii="方正仿宋_GBK" w:hAnsi="方正仿宋_GBK" w:eastAsia="方正仿宋_GBK" w:cs="方正仿宋_GBK"/>
          <w:i w:val="0"/>
          <w:iCs w:val="0"/>
          <w:caps w:val="0"/>
          <w:color w:val="000000"/>
          <w:spacing w:val="0"/>
          <w:sz w:val="32"/>
          <w:szCs w:val="32"/>
          <w:shd w:val="clear" w:fill="FFFFFF"/>
        </w:rPr>
        <w:t>号</w:t>
      </w:r>
    </w:p>
    <w:p w14:paraId="7BE86DF0">
      <w:pPr>
        <w:pStyle w:val="2"/>
        <w:keepNext w:val="0"/>
        <w:keepLines w:val="0"/>
        <w:widowControl/>
        <w:suppressLineNumbers w:val="0"/>
        <w:shd w:val="clear" w:fill="FFFFFF"/>
        <w:spacing w:before="0" w:beforeAutospacing="0" w:after="0" w:afterAutospacing="0" w:line="600" w:lineRule="atLeast"/>
        <w:ind w:left="0" w:right="0" w:firstLine="0"/>
        <w:jc w:val="left"/>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 </w:t>
      </w:r>
    </w:p>
    <w:p w14:paraId="0C5B9A69">
      <w:pPr>
        <w:pStyle w:val="2"/>
        <w:keepNext w:val="0"/>
        <w:keepLines w:val="0"/>
        <w:widowControl/>
        <w:suppressLineNumbers w:val="0"/>
        <w:shd w:val="clear" w:fill="FFFFFF"/>
        <w:spacing w:before="0" w:beforeAutospacing="0" w:after="0" w:afterAutospacing="0" w:line="600" w:lineRule="atLeast"/>
        <w:ind w:left="0" w:right="0" w:firstLine="0"/>
        <w:jc w:val="both"/>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行政相对人名称：</w:t>
      </w:r>
    </w:p>
    <w:p w14:paraId="1EBA5290">
      <w:pPr>
        <w:pStyle w:val="2"/>
        <w:keepNext w:val="0"/>
        <w:keepLines w:val="0"/>
        <w:widowControl/>
        <w:suppressLineNumbers w:val="0"/>
        <w:shd w:val="clear" w:fill="FFFFFF"/>
        <w:spacing w:before="0" w:beforeAutospacing="0" w:after="0" w:afterAutospacing="0" w:line="600" w:lineRule="atLeast"/>
        <w:ind w:left="0" w:right="0" w:firstLine="0"/>
        <w:jc w:val="both"/>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    我局于</w:t>
      </w:r>
      <w:r>
        <w:rPr>
          <w:rFonts w:hint="default" w:ascii="Times New Roman" w:hAnsi="Times New Roman" w:eastAsia="方正仿宋_GBK" w:cs="Times New Roman"/>
          <w:i w:val="0"/>
          <w:iCs w:val="0"/>
          <w:caps w:val="0"/>
          <w:color w:val="000000"/>
          <w:spacing w:val="0"/>
          <w:sz w:val="32"/>
          <w:szCs w:val="32"/>
          <w:shd w:val="clear" w:fill="FFFFFF"/>
        </w:rPr>
        <w:t>2024</w:t>
      </w:r>
      <w:r>
        <w:rPr>
          <w:rFonts w:hint="eastAsia" w:ascii="方正仿宋_GBK" w:hAnsi="方正仿宋_GBK" w:eastAsia="方正仿宋_GBK" w:cs="方正仿宋_GBK"/>
          <w:i w:val="0"/>
          <w:iCs w:val="0"/>
          <w:caps w:val="0"/>
          <w:color w:val="000000"/>
          <w:spacing w:val="0"/>
          <w:sz w:val="32"/>
          <w:szCs w:val="32"/>
          <w:shd w:val="clear" w:fill="FFFFFF"/>
        </w:rPr>
        <w:t>年</w:t>
      </w:r>
      <w:r>
        <w:rPr>
          <w:rFonts w:hint="default" w:ascii="Times New Roman" w:hAnsi="Times New Roman" w:eastAsia="方正仿宋_GBK" w:cs="Times New Roman"/>
          <w:i w:val="0"/>
          <w:iCs w:val="0"/>
          <w:caps w:val="0"/>
          <w:color w:val="000000"/>
          <w:spacing w:val="0"/>
          <w:sz w:val="32"/>
          <w:szCs w:val="32"/>
          <w:shd w:val="clear" w:fill="FFFFFF"/>
        </w:rPr>
        <w:t>X</w:t>
      </w:r>
      <w:r>
        <w:rPr>
          <w:rFonts w:hint="eastAsia" w:ascii="方正仿宋_GBK" w:hAnsi="方正仿宋_GBK" w:eastAsia="方正仿宋_GBK" w:cs="方正仿宋_GBK"/>
          <w:i w:val="0"/>
          <w:iCs w:val="0"/>
          <w:caps w:val="0"/>
          <w:color w:val="000000"/>
          <w:spacing w:val="0"/>
          <w:sz w:val="32"/>
          <w:szCs w:val="32"/>
          <w:shd w:val="clear" w:fill="FFFFFF"/>
        </w:rPr>
        <w:t>月</w:t>
      </w:r>
      <w:r>
        <w:rPr>
          <w:rFonts w:hint="default" w:ascii="Times New Roman" w:hAnsi="Times New Roman" w:eastAsia="方正仿宋_GBK" w:cs="Times New Roman"/>
          <w:i w:val="0"/>
          <w:iCs w:val="0"/>
          <w:caps w:val="0"/>
          <w:color w:val="000000"/>
          <w:spacing w:val="0"/>
          <w:sz w:val="32"/>
          <w:szCs w:val="32"/>
          <w:shd w:val="clear" w:fill="FFFFFF"/>
        </w:rPr>
        <w:t>X</w:t>
      </w:r>
      <w:r>
        <w:rPr>
          <w:rFonts w:hint="eastAsia" w:ascii="方正仿宋_GBK" w:hAnsi="方正仿宋_GBK" w:eastAsia="方正仿宋_GBK" w:cs="方正仿宋_GBK"/>
          <w:i w:val="0"/>
          <w:iCs w:val="0"/>
          <w:caps w:val="0"/>
          <w:color w:val="000000"/>
          <w:spacing w:val="0"/>
          <w:sz w:val="32"/>
          <w:szCs w:val="32"/>
          <w:shd w:val="clear" w:fill="FFFFFF"/>
        </w:rPr>
        <w:t>日对你（单位）</w:t>
      </w:r>
      <w:r>
        <w:rPr>
          <w:rFonts w:hint="default" w:ascii="Times New Roman" w:hAnsi="Times New Roman" w:eastAsia="方正仿宋_GBK" w:cs="Times New Roman"/>
          <w:i w:val="0"/>
          <w:iCs w:val="0"/>
          <w:caps w:val="0"/>
          <w:color w:val="000000"/>
          <w:spacing w:val="0"/>
          <w:sz w:val="32"/>
          <w:szCs w:val="32"/>
          <w:shd w:val="clear" w:fill="FFFFFF"/>
        </w:rPr>
        <w:t>XXXX</w:t>
      </w:r>
      <w:r>
        <w:rPr>
          <w:rFonts w:hint="eastAsia" w:ascii="方正仿宋_GBK" w:hAnsi="方正仿宋_GBK" w:eastAsia="方正仿宋_GBK" w:cs="方正仿宋_GBK"/>
          <w:i w:val="0"/>
          <w:iCs w:val="0"/>
          <w:caps w:val="0"/>
          <w:color w:val="000000"/>
          <w:spacing w:val="0"/>
          <w:sz w:val="32"/>
          <w:szCs w:val="32"/>
          <w:shd w:val="clear" w:fill="FFFFFF"/>
        </w:rPr>
        <w:t>的违法行为作出案号为</w:t>
      </w:r>
      <w:r>
        <w:rPr>
          <w:rFonts w:hint="default" w:ascii="Times New Roman" w:hAnsi="Times New Roman" w:eastAsia="方正仿宋_GBK" w:cs="Times New Roman"/>
          <w:i w:val="0"/>
          <w:iCs w:val="0"/>
          <w:caps w:val="0"/>
          <w:color w:val="000000"/>
          <w:spacing w:val="0"/>
          <w:sz w:val="32"/>
          <w:szCs w:val="32"/>
          <w:shd w:val="clear" w:fill="FFFFFF"/>
        </w:rPr>
        <w:t>XXXX</w:t>
      </w:r>
      <w:r>
        <w:rPr>
          <w:rFonts w:hint="eastAsia" w:ascii="方正仿宋_GBK" w:hAnsi="方正仿宋_GBK" w:eastAsia="方正仿宋_GBK" w:cs="方正仿宋_GBK"/>
          <w:i w:val="0"/>
          <w:iCs w:val="0"/>
          <w:caps w:val="0"/>
          <w:color w:val="000000"/>
          <w:spacing w:val="0"/>
          <w:sz w:val="32"/>
          <w:szCs w:val="32"/>
          <w:shd w:val="clear" w:fill="FFFFFF"/>
        </w:rPr>
        <w:t>的行政处罚，为避免再次发生违法行为，特向你（单位）提出如下行政合规建议（意见）：</w:t>
      </w:r>
    </w:p>
    <w:p w14:paraId="1A0B8110">
      <w:pPr>
        <w:pStyle w:val="2"/>
        <w:keepNext w:val="0"/>
        <w:keepLines w:val="0"/>
        <w:widowControl/>
        <w:suppressLineNumbers w:val="0"/>
        <w:shd w:val="clear" w:fill="FFFFFF"/>
        <w:spacing w:before="0" w:beforeAutospacing="0" w:after="0" w:afterAutospacing="0" w:line="600" w:lineRule="atLeast"/>
        <w:ind w:left="0" w:right="0" w:firstLine="0"/>
        <w:jc w:val="both"/>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    </w:t>
      </w:r>
      <w:r>
        <w:rPr>
          <w:rFonts w:hint="default" w:ascii="Times New Roman" w:hAnsi="Times New Roman" w:eastAsia="方正仿宋_GBK" w:cs="Times New Roman"/>
          <w:i w:val="0"/>
          <w:iCs w:val="0"/>
          <w:caps w:val="0"/>
          <w:color w:val="000000"/>
          <w:spacing w:val="0"/>
          <w:sz w:val="32"/>
          <w:szCs w:val="32"/>
          <w:shd w:val="clear" w:fill="FFFFFF"/>
        </w:rPr>
        <w:t>1.XXXXXXXX</w:t>
      </w:r>
      <w:r>
        <w:rPr>
          <w:rFonts w:hint="eastAsia" w:ascii="方正仿宋_GBK" w:hAnsi="方正仿宋_GBK" w:eastAsia="方正仿宋_GBK" w:cs="方正仿宋_GBK"/>
          <w:i w:val="0"/>
          <w:iCs w:val="0"/>
          <w:caps w:val="0"/>
          <w:color w:val="000000"/>
          <w:spacing w:val="0"/>
          <w:sz w:val="32"/>
          <w:szCs w:val="32"/>
          <w:shd w:val="clear" w:fill="FFFFFF"/>
        </w:rPr>
        <w:t>；</w:t>
      </w:r>
    </w:p>
    <w:p w14:paraId="01079BC3">
      <w:pPr>
        <w:pStyle w:val="2"/>
        <w:keepNext w:val="0"/>
        <w:keepLines w:val="0"/>
        <w:widowControl/>
        <w:suppressLineNumbers w:val="0"/>
        <w:shd w:val="clear" w:fill="FFFFFF"/>
        <w:spacing w:before="0" w:beforeAutospacing="0" w:after="0" w:afterAutospacing="0" w:line="600" w:lineRule="atLeast"/>
        <w:ind w:left="0" w:right="0" w:firstLine="640"/>
        <w:jc w:val="both"/>
        <w:rPr>
          <w:rFonts w:hint="default" w:ascii="Calibri" w:hAnsi="Calibri" w:cs="Calibri"/>
          <w:i w:val="0"/>
          <w:iCs w:val="0"/>
          <w:caps w:val="0"/>
          <w:color w:val="212529"/>
          <w:spacing w:val="0"/>
          <w:sz w:val="21"/>
          <w:szCs w:val="21"/>
        </w:rPr>
      </w:pPr>
      <w:r>
        <w:rPr>
          <w:rFonts w:hint="default" w:ascii="Times New Roman" w:hAnsi="Times New Roman" w:eastAsia="方正仿宋_GBK" w:cs="Times New Roman"/>
          <w:i w:val="0"/>
          <w:iCs w:val="0"/>
          <w:caps w:val="0"/>
          <w:color w:val="000000"/>
          <w:spacing w:val="0"/>
          <w:sz w:val="32"/>
          <w:szCs w:val="32"/>
          <w:shd w:val="clear" w:fill="FFFFFF"/>
        </w:rPr>
        <w:t>2.XXXXXXXX</w:t>
      </w:r>
      <w:r>
        <w:rPr>
          <w:rFonts w:hint="eastAsia" w:ascii="方正仿宋_GBK" w:hAnsi="方正仿宋_GBK" w:eastAsia="方正仿宋_GBK" w:cs="方正仿宋_GBK"/>
          <w:i w:val="0"/>
          <w:iCs w:val="0"/>
          <w:caps w:val="0"/>
          <w:color w:val="000000"/>
          <w:spacing w:val="0"/>
          <w:sz w:val="32"/>
          <w:szCs w:val="32"/>
          <w:shd w:val="clear" w:fill="FFFFFF"/>
        </w:rPr>
        <w:t>。</w:t>
      </w:r>
    </w:p>
    <w:p w14:paraId="1EE33175">
      <w:pPr>
        <w:pStyle w:val="2"/>
        <w:keepNext w:val="0"/>
        <w:keepLines w:val="0"/>
        <w:widowControl/>
        <w:suppressLineNumbers w:val="0"/>
        <w:shd w:val="clear" w:fill="FFFFFF"/>
        <w:spacing w:before="0" w:beforeAutospacing="0" w:after="0" w:afterAutospacing="0" w:line="600" w:lineRule="atLeast"/>
        <w:ind w:left="0" w:right="0" w:firstLine="640"/>
        <w:jc w:val="both"/>
        <w:rPr>
          <w:rFonts w:hint="default" w:ascii="Calibri" w:hAnsi="Calibri" w:cs="Calibri"/>
          <w:i w:val="0"/>
          <w:iCs w:val="0"/>
          <w:caps w:val="0"/>
          <w:color w:val="212529"/>
          <w:spacing w:val="0"/>
          <w:sz w:val="21"/>
          <w:szCs w:val="21"/>
        </w:rPr>
      </w:pPr>
      <w:r>
        <w:rPr>
          <w:rFonts w:hint="default" w:ascii="Calibri" w:hAnsi="Calibri" w:cs="Calibri"/>
          <w:i w:val="0"/>
          <w:iCs w:val="0"/>
          <w:caps w:val="0"/>
          <w:color w:val="212529"/>
          <w:spacing w:val="0"/>
          <w:sz w:val="21"/>
          <w:szCs w:val="21"/>
          <w:shd w:val="clear" w:fill="FFFFFF"/>
        </w:rPr>
        <w:t> </w:t>
      </w:r>
    </w:p>
    <w:p w14:paraId="384ACA80">
      <w:pPr>
        <w:pStyle w:val="2"/>
        <w:keepNext w:val="0"/>
        <w:keepLines w:val="0"/>
        <w:widowControl/>
        <w:suppressLineNumbers w:val="0"/>
        <w:shd w:val="clear" w:fill="FFFFFF"/>
        <w:spacing w:before="0" w:beforeAutospacing="0" w:after="0" w:afterAutospacing="0" w:line="600" w:lineRule="atLeast"/>
        <w:ind w:left="0" w:right="0" w:firstLine="0"/>
        <w:jc w:val="right"/>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                          行政执法机关名称（印章）  </w:t>
      </w:r>
    </w:p>
    <w:p w14:paraId="76A7E1E6">
      <w:pPr>
        <w:pStyle w:val="2"/>
        <w:keepNext w:val="0"/>
        <w:keepLines w:val="0"/>
        <w:widowControl/>
        <w:suppressLineNumbers w:val="0"/>
        <w:shd w:val="clear" w:fill="FFFFFF"/>
        <w:spacing w:before="0" w:beforeAutospacing="0" w:after="0" w:afterAutospacing="0" w:line="600" w:lineRule="atLeast"/>
        <w:ind w:left="0" w:right="0" w:firstLine="0"/>
        <w:jc w:val="right"/>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                             </w:t>
      </w:r>
      <w:r>
        <w:rPr>
          <w:rFonts w:hint="default" w:ascii="Times New Roman" w:hAnsi="Times New Roman" w:eastAsia="方正仿宋_GBK" w:cs="Times New Roman"/>
          <w:i w:val="0"/>
          <w:iCs w:val="0"/>
          <w:caps w:val="0"/>
          <w:color w:val="000000"/>
          <w:spacing w:val="0"/>
          <w:sz w:val="32"/>
          <w:szCs w:val="32"/>
          <w:shd w:val="clear" w:fill="FFFFFF"/>
        </w:rPr>
        <w:t>2024</w:t>
      </w:r>
      <w:r>
        <w:rPr>
          <w:rFonts w:hint="eastAsia" w:ascii="方正仿宋_GBK" w:hAnsi="方正仿宋_GBK" w:eastAsia="方正仿宋_GBK" w:cs="方正仿宋_GBK"/>
          <w:i w:val="0"/>
          <w:iCs w:val="0"/>
          <w:caps w:val="0"/>
          <w:color w:val="000000"/>
          <w:spacing w:val="0"/>
          <w:sz w:val="32"/>
          <w:szCs w:val="32"/>
          <w:shd w:val="clear" w:fill="FFFFFF"/>
        </w:rPr>
        <w:t>年</w:t>
      </w:r>
      <w:r>
        <w:rPr>
          <w:rFonts w:hint="default" w:ascii="Times New Roman" w:hAnsi="Times New Roman" w:eastAsia="方正仿宋_GBK" w:cs="Times New Roman"/>
          <w:i w:val="0"/>
          <w:iCs w:val="0"/>
          <w:caps w:val="0"/>
          <w:color w:val="000000"/>
          <w:spacing w:val="0"/>
          <w:sz w:val="32"/>
          <w:szCs w:val="32"/>
          <w:shd w:val="clear" w:fill="FFFFFF"/>
        </w:rPr>
        <w:t>X</w:t>
      </w:r>
      <w:r>
        <w:rPr>
          <w:rFonts w:hint="eastAsia" w:ascii="方正仿宋_GBK" w:hAnsi="方正仿宋_GBK" w:eastAsia="方正仿宋_GBK" w:cs="方正仿宋_GBK"/>
          <w:i w:val="0"/>
          <w:iCs w:val="0"/>
          <w:caps w:val="0"/>
          <w:color w:val="000000"/>
          <w:spacing w:val="0"/>
          <w:sz w:val="32"/>
          <w:szCs w:val="32"/>
          <w:shd w:val="clear" w:fill="FFFFFF"/>
        </w:rPr>
        <w:t>月</w:t>
      </w:r>
      <w:r>
        <w:rPr>
          <w:rFonts w:hint="default" w:ascii="Times New Roman" w:hAnsi="Times New Roman" w:eastAsia="方正仿宋_GBK" w:cs="Times New Roman"/>
          <w:i w:val="0"/>
          <w:iCs w:val="0"/>
          <w:caps w:val="0"/>
          <w:color w:val="000000"/>
          <w:spacing w:val="0"/>
          <w:sz w:val="32"/>
          <w:szCs w:val="32"/>
          <w:shd w:val="clear" w:fill="FFFFFF"/>
        </w:rPr>
        <w:t>X</w:t>
      </w:r>
      <w:r>
        <w:rPr>
          <w:rFonts w:hint="eastAsia" w:ascii="方正仿宋_GBK" w:hAnsi="方正仿宋_GBK" w:eastAsia="方正仿宋_GBK" w:cs="方正仿宋_GBK"/>
          <w:i w:val="0"/>
          <w:iCs w:val="0"/>
          <w:caps w:val="0"/>
          <w:color w:val="000000"/>
          <w:spacing w:val="0"/>
          <w:sz w:val="32"/>
          <w:szCs w:val="32"/>
          <w:shd w:val="clear" w:fill="FFFFFF"/>
        </w:rPr>
        <w:t>日  </w:t>
      </w:r>
    </w:p>
    <w:p w14:paraId="1ADD8DAE">
      <w:pPr>
        <w:pStyle w:val="2"/>
        <w:keepNext w:val="0"/>
        <w:keepLines w:val="0"/>
        <w:widowControl/>
        <w:suppressLineNumbers w:val="0"/>
        <w:shd w:val="clear" w:fill="FFFFFF"/>
        <w:spacing w:before="0" w:beforeAutospacing="0" w:after="0" w:afterAutospacing="0" w:line="600" w:lineRule="atLeast"/>
        <w:ind w:left="0" w:right="0" w:firstLine="0"/>
        <w:jc w:val="left"/>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  </w:t>
      </w:r>
    </w:p>
    <w:p w14:paraId="3322A541">
      <w:pPr>
        <w:pStyle w:val="2"/>
        <w:keepNext w:val="0"/>
        <w:keepLines w:val="0"/>
        <w:widowControl/>
        <w:suppressLineNumbers w:val="0"/>
        <w:shd w:val="clear" w:fill="FFFFFF"/>
        <w:spacing w:before="0" w:beforeAutospacing="0" w:after="0" w:afterAutospacing="0" w:line="600" w:lineRule="atLeast"/>
        <w:ind w:left="0" w:right="0" w:firstLine="0"/>
        <w:jc w:val="center"/>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送达回证</w:t>
      </w:r>
    </w:p>
    <w:tbl>
      <w:tblPr>
        <w:tblStyle w:val="3"/>
        <w:tblW w:w="846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315"/>
        <w:gridCol w:w="2904"/>
        <w:gridCol w:w="1252"/>
        <w:gridCol w:w="1260"/>
        <w:gridCol w:w="1737"/>
      </w:tblGrid>
      <w:tr w14:paraId="173D7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885" w:hRule="atLeast"/>
          <w:jc w:val="center"/>
        </w:trPr>
        <w:tc>
          <w:tcPr>
            <w:tcW w:w="1315" w:type="dxa"/>
            <w:tcBorders>
              <w:top w:val="single" w:color="auto" w:sz="8" w:space="0"/>
              <w:left w:val="single" w:color="auto" w:sz="8" w:space="0"/>
              <w:bottom w:val="single" w:color="auto" w:sz="8" w:space="0"/>
              <w:right w:val="single" w:color="auto" w:sz="8" w:space="0"/>
            </w:tcBorders>
            <w:shd w:val="clear" w:color="auto" w:fill="auto"/>
            <w:tcMar>
              <w:top w:w="0" w:type="dxa"/>
              <w:left w:w="28" w:type="dxa"/>
              <w:bottom w:w="0" w:type="dxa"/>
              <w:right w:w="28" w:type="dxa"/>
            </w:tcMar>
            <w:vAlign w:val="center"/>
          </w:tcPr>
          <w:p w14:paraId="35EC0623">
            <w:pPr>
              <w:pStyle w:val="2"/>
              <w:keepNext w:val="0"/>
              <w:keepLines w:val="0"/>
              <w:widowControl/>
              <w:suppressLineNumbers w:val="0"/>
              <w:spacing w:before="0" w:beforeAutospacing="0" w:after="0" w:afterAutospacing="0" w:line="360" w:lineRule="atLeast"/>
              <w:ind w:left="0" w:right="0"/>
              <w:jc w:val="left"/>
              <w:rPr>
                <w:rFonts w:hint="default" w:ascii="Calibri" w:hAnsi="Calibri" w:cs="Calibri"/>
                <w:sz w:val="21"/>
                <w:szCs w:val="21"/>
              </w:rPr>
            </w:pPr>
            <w:r>
              <w:rPr>
                <w:rFonts w:hint="eastAsia" w:ascii="方正仿宋_GBK" w:hAnsi="方正仿宋_GBK" w:eastAsia="方正仿宋_GBK" w:cs="方正仿宋_GBK"/>
                <w:color w:val="000000"/>
                <w:sz w:val="32"/>
                <w:szCs w:val="32"/>
              </w:rPr>
              <w:t>送</w:t>
            </w:r>
            <w:r>
              <w:rPr>
                <w:rFonts w:hint="default" w:ascii="Times New Roman" w:hAnsi="Times New Roman" w:eastAsia="方正仿宋_GBK" w:cs="Times New Roman"/>
                <w:color w:val="000000"/>
                <w:sz w:val="32"/>
                <w:szCs w:val="32"/>
              </w:rPr>
              <w:t> </w:t>
            </w:r>
            <w:r>
              <w:rPr>
                <w:rFonts w:hint="eastAsia" w:ascii="方正仿宋_GBK" w:hAnsi="方正仿宋_GBK" w:eastAsia="方正仿宋_GBK" w:cs="方正仿宋_GBK"/>
                <w:color w:val="000000"/>
                <w:sz w:val="32"/>
                <w:szCs w:val="32"/>
              </w:rPr>
              <w:t>达</w:t>
            </w:r>
          </w:p>
          <w:p w14:paraId="02C6E142">
            <w:pPr>
              <w:pStyle w:val="2"/>
              <w:keepNext w:val="0"/>
              <w:keepLines w:val="0"/>
              <w:widowControl/>
              <w:suppressLineNumbers w:val="0"/>
              <w:spacing w:before="0" w:beforeAutospacing="0" w:after="0" w:afterAutospacing="0" w:line="360" w:lineRule="atLeast"/>
              <w:ind w:left="0" w:right="0"/>
              <w:jc w:val="left"/>
              <w:rPr>
                <w:rFonts w:hint="default" w:ascii="Calibri" w:hAnsi="Calibri" w:cs="Calibri"/>
                <w:sz w:val="21"/>
                <w:szCs w:val="21"/>
              </w:rPr>
            </w:pPr>
            <w:r>
              <w:rPr>
                <w:rFonts w:hint="eastAsia" w:ascii="方正仿宋_GBK" w:hAnsi="方正仿宋_GBK" w:eastAsia="方正仿宋_GBK" w:cs="方正仿宋_GBK"/>
                <w:color w:val="000000"/>
                <w:sz w:val="32"/>
                <w:szCs w:val="32"/>
              </w:rPr>
              <w:t>地</w:t>
            </w:r>
            <w:r>
              <w:rPr>
                <w:rFonts w:hint="default" w:ascii="Times New Roman" w:hAnsi="Times New Roman" w:eastAsia="方正仿宋_GBK" w:cs="Times New Roman"/>
                <w:color w:val="000000"/>
                <w:sz w:val="32"/>
                <w:szCs w:val="32"/>
              </w:rPr>
              <w:t> </w:t>
            </w:r>
            <w:r>
              <w:rPr>
                <w:rFonts w:hint="eastAsia" w:ascii="方正仿宋_GBK" w:hAnsi="方正仿宋_GBK" w:eastAsia="方正仿宋_GBK" w:cs="方正仿宋_GBK"/>
                <w:color w:val="000000"/>
                <w:sz w:val="32"/>
                <w:szCs w:val="32"/>
              </w:rPr>
              <w:t>点</w:t>
            </w:r>
          </w:p>
        </w:tc>
        <w:tc>
          <w:tcPr>
            <w:tcW w:w="4156" w:type="dxa"/>
            <w:gridSpan w:val="2"/>
            <w:tcBorders>
              <w:top w:val="single" w:color="auto" w:sz="8" w:space="0"/>
              <w:left w:val="nil"/>
              <w:bottom w:val="single" w:color="auto" w:sz="8" w:space="0"/>
              <w:right w:val="single" w:color="auto" w:sz="8" w:space="0"/>
            </w:tcBorders>
            <w:shd w:val="clear" w:color="auto" w:fill="auto"/>
            <w:tcMar>
              <w:top w:w="0" w:type="dxa"/>
              <w:left w:w="28" w:type="dxa"/>
              <w:bottom w:w="0" w:type="dxa"/>
              <w:right w:w="28" w:type="dxa"/>
            </w:tcMar>
            <w:vAlign w:val="center"/>
          </w:tcPr>
          <w:p w14:paraId="7D8CF414">
            <w:pPr>
              <w:pStyle w:val="2"/>
              <w:keepNext w:val="0"/>
              <w:keepLines w:val="0"/>
              <w:widowControl/>
              <w:suppressLineNumbers w:val="0"/>
              <w:spacing w:before="0" w:beforeAutospacing="0" w:after="0" w:afterAutospacing="0" w:line="360" w:lineRule="atLeast"/>
              <w:ind w:left="0" w:right="0"/>
              <w:jc w:val="left"/>
              <w:rPr>
                <w:rFonts w:hint="default" w:ascii="Calibri" w:hAnsi="Calibri" w:cs="Calibri"/>
                <w:sz w:val="21"/>
                <w:szCs w:val="21"/>
              </w:rPr>
            </w:pPr>
            <w:r>
              <w:rPr>
                <w:rFonts w:hint="default" w:ascii="Calibri" w:hAnsi="Calibri" w:cs="Calibri"/>
                <w:sz w:val="21"/>
                <w:szCs w:val="21"/>
              </w:rPr>
              <w:t> </w:t>
            </w:r>
          </w:p>
        </w:tc>
        <w:tc>
          <w:tcPr>
            <w:tcW w:w="1260" w:type="dxa"/>
            <w:tcBorders>
              <w:top w:val="single" w:color="auto" w:sz="8" w:space="0"/>
              <w:left w:val="nil"/>
              <w:bottom w:val="single" w:color="auto" w:sz="8" w:space="0"/>
              <w:right w:val="single" w:color="auto" w:sz="8" w:space="0"/>
            </w:tcBorders>
            <w:shd w:val="clear" w:color="auto" w:fill="auto"/>
            <w:tcMar>
              <w:top w:w="0" w:type="dxa"/>
              <w:left w:w="28" w:type="dxa"/>
              <w:bottom w:w="0" w:type="dxa"/>
              <w:right w:w="28" w:type="dxa"/>
            </w:tcMar>
            <w:vAlign w:val="center"/>
          </w:tcPr>
          <w:p w14:paraId="2B9D2F42">
            <w:pPr>
              <w:pStyle w:val="2"/>
              <w:keepNext w:val="0"/>
              <w:keepLines w:val="0"/>
              <w:widowControl/>
              <w:suppressLineNumbers w:val="0"/>
              <w:spacing w:before="0" w:beforeAutospacing="0" w:after="0" w:afterAutospacing="0" w:line="360" w:lineRule="atLeast"/>
              <w:ind w:left="0" w:right="0"/>
              <w:jc w:val="left"/>
              <w:rPr>
                <w:rFonts w:hint="default" w:ascii="Calibri" w:hAnsi="Calibri" w:cs="Calibri"/>
                <w:sz w:val="21"/>
                <w:szCs w:val="21"/>
              </w:rPr>
            </w:pPr>
            <w:r>
              <w:rPr>
                <w:rFonts w:hint="eastAsia" w:ascii="方正仿宋_GBK" w:hAnsi="方正仿宋_GBK" w:eastAsia="方正仿宋_GBK" w:cs="方正仿宋_GBK"/>
                <w:color w:val="000000"/>
                <w:sz w:val="32"/>
                <w:szCs w:val="32"/>
              </w:rPr>
              <w:t>送</w:t>
            </w:r>
            <w:r>
              <w:rPr>
                <w:rFonts w:hint="default" w:ascii="Times New Roman" w:hAnsi="Times New Roman" w:eastAsia="方正仿宋_GBK" w:cs="Times New Roman"/>
                <w:color w:val="000000"/>
                <w:sz w:val="32"/>
                <w:szCs w:val="32"/>
              </w:rPr>
              <w:t> </w:t>
            </w:r>
            <w:r>
              <w:rPr>
                <w:rFonts w:hint="eastAsia" w:ascii="方正仿宋_GBK" w:hAnsi="方正仿宋_GBK" w:eastAsia="方正仿宋_GBK" w:cs="方正仿宋_GBK"/>
                <w:color w:val="000000"/>
                <w:sz w:val="32"/>
                <w:szCs w:val="32"/>
              </w:rPr>
              <w:t>达</w:t>
            </w:r>
          </w:p>
          <w:p w14:paraId="48B6A4E4">
            <w:pPr>
              <w:pStyle w:val="2"/>
              <w:keepNext w:val="0"/>
              <w:keepLines w:val="0"/>
              <w:widowControl/>
              <w:suppressLineNumbers w:val="0"/>
              <w:spacing w:before="0" w:beforeAutospacing="0" w:after="0" w:afterAutospacing="0" w:line="360" w:lineRule="atLeast"/>
              <w:ind w:left="0" w:right="0"/>
              <w:jc w:val="left"/>
              <w:rPr>
                <w:rFonts w:hint="default" w:ascii="Calibri" w:hAnsi="Calibri" w:cs="Calibri"/>
                <w:sz w:val="21"/>
                <w:szCs w:val="21"/>
              </w:rPr>
            </w:pPr>
            <w:r>
              <w:rPr>
                <w:rFonts w:hint="eastAsia" w:ascii="方正仿宋_GBK" w:hAnsi="方正仿宋_GBK" w:eastAsia="方正仿宋_GBK" w:cs="方正仿宋_GBK"/>
                <w:color w:val="000000"/>
                <w:sz w:val="32"/>
                <w:szCs w:val="32"/>
              </w:rPr>
              <w:t>方</w:t>
            </w:r>
            <w:r>
              <w:rPr>
                <w:rFonts w:hint="default" w:ascii="Times New Roman" w:hAnsi="Times New Roman" w:eastAsia="方正仿宋_GBK" w:cs="Times New Roman"/>
                <w:color w:val="000000"/>
                <w:sz w:val="32"/>
                <w:szCs w:val="32"/>
              </w:rPr>
              <w:t> </w:t>
            </w:r>
            <w:r>
              <w:rPr>
                <w:rFonts w:hint="eastAsia" w:ascii="方正仿宋_GBK" w:hAnsi="方正仿宋_GBK" w:eastAsia="方正仿宋_GBK" w:cs="方正仿宋_GBK"/>
                <w:color w:val="000000"/>
                <w:sz w:val="32"/>
                <w:szCs w:val="32"/>
              </w:rPr>
              <w:t>式</w:t>
            </w:r>
          </w:p>
        </w:tc>
        <w:tc>
          <w:tcPr>
            <w:tcW w:w="1737" w:type="dxa"/>
            <w:tcBorders>
              <w:top w:val="single" w:color="auto" w:sz="8" w:space="0"/>
              <w:left w:val="nil"/>
              <w:bottom w:val="single" w:color="auto" w:sz="8" w:space="0"/>
              <w:right w:val="single" w:color="auto" w:sz="8" w:space="0"/>
            </w:tcBorders>
            <w:shd w:val="clear" w:color="auto" w:fill="auto"/>
            <w:tcMar>
              <w:top w:w="0" w:type="dxa"/>
              <w:left w:w="28" w:type="dxa"/>
              <w:bottom w:w="0" w:type="dxa"/>
              <w:right w:w="28" w:type="dxa"/>
            </w:tcMar>
            <w:vAlign w:val="center"/>
          </w:tcPr>
          <w:p w14:paraId="7C2B4BDA">
            <w:pPr>
              <w:pStyle w:val="2"/>
              <w:keepNext w:val="0"/>
              <w:keepLines w:val="0"/>
              <w:widowControl/>
              <w:suppressLineNumbers w:val="0"/>
              <w:spacing w:before="0" w:beforeAutospacing="0" w:after="0" w:afterAutospacing="0" w:line="360" w:lineRule="atLeast"/>
              <w:ind w:left="0" w:right="0"/>
              <w:jc w:val="left"/>
              <w:rPr>
                <w:rFonts w:hint="default" w:ascii="Calibri" w:hAnsi="Calibri" w:cs="Calibri"/>
                <w:sz w:val="21"/>
                <w:szCs w:val="21"/>
              </w:rPr>
            </w:pPr>
            <w:r>
              <w:rPr>
                <w:rFonts w:hint="default" w:ascii="Calibri" w:hAnsi="Calibri" w:cs="Calibri"/>
                <w:sz w:val="21"/>
                <w:szCs w:val="21"/>
              </w:rPr>
              <w:t> </w:t>
            </w:r>
          </w:p>
        </w:tc>
      </w:tr>
      <w:tr w14:paraId="6A5A1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99" w:hRule="atLeast"/>
          <w:jc w:val="center"/>
        </w:trPr>
        <w:tc>
          <w:tcPr>
            <w:tcW w:w="1315" w:type="dxa"/>
            <w:tcBorders>
              <w:top w:val="nil"/>
              <w:left w:val="single" w:color="auto" w:sz="8" w:space="0"/>
              <w:bottom w:val="single" w:color="auto" w:sz="8" w:space="0"/>
              <w:right w:val="single" w:color="auto" w:sz="8" w:space="0"/>
            </w:tcBorders>
            <w:shd w:val="clear" w:color="auto" w:fill="auto"/>
            <w:tcMar>
              <w:top w:w="0" w:type="dxa"/>
              <w:left w:w="28" w:type="dxa"/>
              <w:bottom w:w="0" w:type="dxa"/>
              <w:right w:w="28" w:type="dxa"/>
            </w:tcMar>
            <w:vAlign w:val="center"/>
          </w:tcPr>
          <w:p w14:paraId="31FCEC48">
            <w:pPr>
              <w:pStyle w:val="2"/>
              <w:keepNext w:val="0"/>
              <w:keepLines w:val="0"/>
              <w:widowControl/>
              <w:suppressLineNumbers w:val="0"/>
              <w:spacing w:before="0" w:beforeAutospacing="0" w:after="0" w:afterAutospacing="0" w:line="360" w:lineRule="atLeast"/>
              <w:ind w:left="0" w:right="0"/>
              <w:jc w:val="left"/>
              <w:rPr>
                <w:rFonts w:hint="default" w:ascii="Calibri" w:hAnsi="Calibri" w:cs="Calibri"/>
                <w:sz w:val="21"/>
                <w:szCs w:val="21"/>
              </w:rPr>
            </w:pPr>
            <w:r>
              <w:rPr>
                <w:rFonts w:hint="eastAsia" w:ascii="方正仿宋_GBK" w:hAnsi="方正仿宋_GBK" w:eastAsia="方正仿宋_GBK" w:cs="方正仿宋_GBK"/>
                <w:color w:val="000000"/>
                <w:sz w:val="32"/>
                <w:szCs w:val="32"/>
              </w:rPr>
              <w:t>收件人</w:t>
            </w:r>
          </w:p>
        </w:tc>
        <w:tc>
          <w:tcPr>
            <w:tcW w:w="2904" w:type="dxa"/>
            <w:tcBorders>
              <w:top w:val="nil"/>
              <w:left w:val="nil"/>
              <w:bottom w:val="single" w:color="auto" w:sz="8" w:space="0"/>
              <w:right w:val="single" w:color="auto" w:sz="8" w:space="0"/>
            </w:tcBorders>
            <w:shd w:val="clear" w:color="auto" w:fill="auto"/>
            <w:tcMar>
              <w:top w:w="0" w:type="dxa"/>
              <w:left w:w="28" w:type="dxa"/>
              <w:bottom w:w="0" w:type="dxa"/>
              <w:right w:w="28" w:type="dxa"/>
            </w:tcMar>
            <w:vAlign w:val="center"/>
          </w:tcPr>
          <w:p w14:paraId="7CE5119B">
            <w:pPr>
              <w:pStyle w:val="2"/>
              <w:keepNext w:val="0"/>
              <w:keepLines w:val="0"/>
              <w:widowControl/>
              <w:suppressLineNumbers w:val="0"/>
              <w:spacing w:before="0" w:beforeAutospacing="0" w:after="0" w:afterAutospacing="0" w:line="360" w:lineRule="atLeast"/>
              <w:ind w:left="0" w:right="0"/>
              <w:jc w:val="left"/>
              <w:rPr>
                <w:rFonts w:hint="default" w:ascii="Calibri" w:hAnsi="Calibri" w:cs="Calibri"/>
                <w:sz w:val="21"/>
                <w:szCs w:val="21"/>
              </w:rPr>
            </w:pPr>
            <w:r>
              <w:rPr>
                <w:rFonts w:hint="default" w:ascii="Times New Roman" w:hAnsi="Times New Roman" w:eastAsia="方正仿宋_GBK" w:cs="Times New Roman"/>
                <w:color w:val="000000"/>
                <w:sz w:val="32"/>
                <w:szCs w:val="32"/>
              </w:rPr>
              <w:t>         </w:t>
            </w:r>
            <w:r>
              <w:rPr>
                <w:rFonts w:hint="eastAsia" w:ascii="方正仿宋_GBK" w:hAnsi="方正仿宋_GBK" w:eastAsia="方正仿宋_GBK" w:cs="方正仿宋_GBK"/>
                <w:color w:val="000000"/>
                <w:sz w:val="32"/>
                <w:szCs w:val="32"/>
              </w:rPr>
              <w:t>年 月</w:t>
            </w:r>
            <w:r>
              <w:rPr>
                <w:rFonts w:hint="default" w:ascii="Times New Roman" w:hAnsi="Times New Roman" w:eastAsia="方正仿宋_GBK" w:cs="Times New Roman"/>
                <w:color w:val="000000"/>
                <w:sz w:val="32"/>
                <w:szCs w:val="32"/>
              </w:rPr>
              <w:t> </w:t>
            </w:r>
            <w:r>
              <w:rPr>
                <w:rFonts w:hint="eastAsia" w:ascii="方正仿宋_GBK" w:hAnsi="方正仿宋_GBK" w:eastAsia="方正仿宋_GBK" w:cs="方正仿宋_GBK"/>
                <w:color w:val="000000"/>
                <w:sz w:val="32"/>
                <w:szCs w:val="32"/>
              </w:rPr>
              <w:t>日</w:t>
            </w:r>
          </w:p>
        </w:tc>
        <w:tc>
          <w:tcPr>
            <w:tcW w:w="1252" w:type="dxa"/>
            <w:tcBorders>
              <w:top w:val="nil"/>
              <w:left w:val="nil"/>
              <w:bottom w:val="single" w:color="auto" w:sz="8" w:space="0"/>
              <w:right w:val="single" w:color="auto" w:sz="8" w:space="0"/>
            </w:tcBorders>
            <w:shd w:val="clear" w:color="auto" w:fill="auto"/>
            <w:tcMar>
              <w:top w:w="0" w:type="dxa"/>
              <w:left w:w="28" w:type="dxa"/>
              <w:bottom w:w="0" w:type="dxa"/>
              <w:right w:w="28" w:type="dxa"/>
            </w:tcMar>
            <w:vAlign w:val="center"/>
          </w:tcPr>
          <w:p w14:paraId="6E567396">
            <w:pPr>
              <w:pStyle w:val="2"/>
              <w:keepNext w:val="0"/>
              <w:keepLines w:val="0"/>
              <w:widowControl/>
              <w:suppressLineNumbers w:val="0"/>
              <w:spacing w:before="0" w:beforeAutospacing="0" w:after="0" w:afterAutospacing="0" w:line="360" w:lineRule="atLeast"/>
              <w:ind w:left="0" w:right="0"/>
              <w:jc w:val="left"/>
              <w:rPr>
                <w:rFonts w:hint="default" w:ascii="Calibri" w:hAnsi="Calibri" w:cs="Calibri"/>
                <w:sz w:val="21"/>
                <w:szCs w:val="21"/>
              </w:rPr>
            </w:pPr>
            <w:r>
              <w:rPr>
                <w:rFonts w:hint="eastAsia" w:ascii="方正仿宋_GBK" w:hAnsi="方正仿宋_GBK" w:eastAsia="方正仿宋_GBK" w:cs="方正仿宋_GBK"/>
                <w:color w:val="000000"/>
                <w:sz w:val="32"/>
                <w:szCs w:val="32"/>
              </w:rPr>
              <w:t>见证人</w:t>
            </w:r>
          </w:p>
        </w:tc>
        <w:tc>
          <w:tcPr>
            <w:tcW w:w="2997" w:type="dxa"/>
            <w:gridSpan w:val="2"/>
            <w:tcBorders>
              <w:top w:val="nil"/>
              <w:left w:val="nil"/>
              <w:bottom w:val="single" w:color="auto" w:sz="8" w:space="0"/>
              <w:right w:val="single" w:color="auto" w:sz="8" w:space="0"/>
            </w:tcBorders>
            <w:shd w:val="clear" w:color="auto" w:fill="auto"/>
            <w:tcMar>
              <w:top w:w="0" w:type="dxa"/>
              <w:left w:w="28" w:type="dxa"/>
              <w:bottom w:w="0" w:type="dxa"/>
              <w:right w:w="28" w:type="dxa"/>
            </w:tcMar>
            <w:vAlign w:val="center"/>
          </w:tcPr>
          <w:p w14:paraId="74664925">
            <w:pPr>
              <w:pStyle w:val="2"/>
              <w:keepNext w:val="0"/>
              <w:keepLines w:val="0"/>
              <w:widowControl/>
              <w:suppressLineNumbers w:val="0"/>
              <w:spacing w:before="0" w:beforeAutospacing="0" w:after="0" w:afterAutospacing="0" w:line="360" w:lineRule="atLeast"/>
              <w:ind w:left="0" w:right="0"/>
              <w:jc w:val="left"/>
              <w:rPr>
                <w:rFonts w:hint="default" w:ascii="Calibri" w:hAnsi="Calibri" w:cs="Calibri"/>
                <w:sz w:val="21"/>
                <w:szCs w:val="21"/>
              </w:rPr>
            </w:pPr>
            <w:r>
              <w:rPr>
                <w:rFonts w:hint="default" w:ascii="Times New Roman" w:hAnsi="Times New Roman" w:eastAsia="方正仿宋_GBK" w:cs="Times New Roman"/>
                <w:color w:val="000000"/>
                <w:sz w:val="32"/>
                <w:szCs w:val="32"/>
              </w:rPr>
              <w:t>          </w:t>
            </w:r>
            <w:r>
              <w:rPr>
                <w:rFonts w:hint="eastAsia" w:ascii="方正仿宋_GBK" w:hAnsi="方正仿宋_GBK" w:eastAsia="方正仿宋_GBK" w:cs="方正仿宋_GBK"/>
                <w:color w:val="000000"/>
                <w:sz w:val="32"/>
                <w:szCs w:val="32"/>
              </w:rPr>
              <w:t>年</w:t>
            </w:r>
            <w:r>
              <w:rPr>
                <w:rFonts w:hint="default" w:ascii="Times New Roman" w:hAnsi="Times New Roman" w:eastAsia="方正仿宋_GBK" w:cs="Times New Roman"/>
                <w:color w:val="000000"/>
                <w:sz w:val="32"/>
                <w:szCs w:val="32"/>
              </w:rPr>
              <w:t> </w:t>
            </w:r>
            <w:r>
              <w:rPr>
                <w:rFonts w:hint="eastAsia" w:ascii="方正仿宋_GBK" w:hAnsi="方正仿宋_GBK" w:eastAsia="方正仿宋_GBK" w:cs="方正仿宋_GBK"/>
                <w:color w:val="000000"/>
                <w:sz w:val="32"/>
                <w:szCs w:val="32"/>
              </w:rPr>
              <w:t>月</w:t>
            </w:r>
            <w:r>
              <w:rPr>
                <w:rFonts w:hint="default" w:ascii="Times New Roman" w:hAnsi="Times New Roman" w:eastAsia="方正仿宋_GBK" w:cs="Times New Roman"/>
                <w:color w:val="000000"/>
                <w:sz w:val="32"/>
                <w:szCs w:val="32"/>
              </w:rPr>
              <w:t> </w:t>
            </w:r>
            <w:r>
              <w:rPr>
                <w:rFonts w:hint="eastAsia" w:ascii="方正仿宋_GBK" w:hAnsi="方正仿宋_GBK" w:eastAsia="方正仿宋_GBK" w:cs="方正仿宋_GBK"/>
                <w:color w:val="000000"/>
                <w:sz w:val="32"/>
                <w:szCs w:val="32"/>
              </w:rPr>
              <w:t>日</w:t>
            </w:r>
          </w:p>
        </w:tc>
      </w:tr>
      <w:tr w14:paraId="2727C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69" w:hRule="atLeast"/>
          <w:jc w:val="center"/>
        </w:trPr>
        <w:tc>
          <w:tcPr>
            <w:tcW w:w="1315" w:type="dxa"/>
            <w:tcBorders>
              <w:top w:val="nil"/>
              <w:left w:val="single" w:color="auto" w:sz="8" w:space="0"/>
              <w:bottom w:val="single" w:color="auto" w:sz="8" w:space="0"/>
              <w:right w:val="single" w:color="auto" w:sz="8" w:space="0"/>
            </w:tcBorders>
            <w:shd w:val="clear" w:color="auto" w:fill="auto"/>
            <w:tcMar>
              <w:top w:w="0" w:type="dxa"/>
              <w:left w:w="28" w:type="dxa"/>
              <w:bottom w:w="0" w:type="dxa"/>
              <w:right w:w="28" w:type="dxa"/>
            </w:tcMar>
            <w:vAlign w:val="center"/>
          </w:tcPr>
          <w:p w14:paraId="7B510938">
            <w:pPr>
              <w:pStyle w:val="2"/>
              <w:keepNext w:val="0"/>
              <w:keepLines w:val="0"/>
              <w:widowControl/>
              <w:suppressLineNumbers w:val="0"/>
              <w:spacing w:before="0" w:beforeAutospacing="0" w:after="0" w:afterAutospacing="0" w:line="360" w:lineRule="atLeast"/>
              <w:ind w:left="0" w:right="0"/>
              <w:jc w:val="left"/>
              <w:rPr>
                <w:rFonts w:hint="default" w:ascii="Calibri" w:hAnsi="Calibri" w:cs="Calibri"/>
                <w:sz w:val="21"/>
                <w:szCs w:val="21"/>
              </w:rPr>
            </w:pPr>
            <w:r>
              <w:rPr>
                <w:rFonts w:hint="eastAsia" w:ascii="方正仿宋_GBK" w:hAnsi="方正仿宋_GBK" w:eastAsia="方正仿宋_GBK" w:cs="方正仿宋_GBK"/>
                <w:color w:val="000000"/>
                <w:sz w:val="32"/>
                <w:szCs w:val="32"/>
              </w:rPr>
              <w:t>送达人</w:t>
            </w:r>
          </w:p>
        </w:tc>
        <w:tc>
          <w:tcPr>
            <w:tcW w:w="7153" w:type="dxa"/>
            <w:gridSpan w:val="4"/>
            <w:tcBorders>
              <w:top w:val="nil"/>
              <w:left w:val="nil"/>
              <w:bottom w:val="single" w:color="auto" w:sz="8" w:space="0"/>
              <w:right w:val="single" w:color="auto" w:sz="8" w:space="0"/>
            </w:tcBorders>
            <w:shd w:val="clear" w:color="auto" w:fill="auto"/>
            <w:tcMar>
              <w:top w:w="0" w:type="dxa"/>
              <w:left w:w="28" w:type="dxa"/>
              <w:bottom w:w="0" w:type="dxa"/>
              <w:right w:w="28" w:type="dxa"/>
            </w:tcMar>
            <w:vAlign w:val="center"/>
          </w:tcPr>
          <w:p w14:paraId="75450C14">
            <w:pPr>
              <w:pStyle w:val="2"/>
              <w:keepNext w:val="0"/>
              <w:keepLines w:val="0"/>
              <w:widowControl/>
              <w:suppressLineNumbers w:val="0"/>
              <w:spacing w:before="0" w:beforeAutospacing="0" w:after="0" w:afterAutospacing="0" w:line="360" w:lineRule="atLeast"/>
              <w:ind w:left="0" w:right="0"/>
              <w:jc w:val="left"/>
              <w:rPr>
                <w:rFonts w:hint="default" w:ascii="Calibri" w:hAnsi="Calibri" w:cs="Calibri"/>
                <w:sz w:val="21"/>
                <w:szCs w:val="21"/>
              </w:rPr>
            </w:pPr>
            <w:r>
              <w:rPr>
                <w:rFonts w:hint="default" w:ascii="Times New Roman" w:hAnsi="Times New Roman" w:eastAsia="方正仿宋_GBK" w:cs="Times New Roman"/>
                <w:color w:val="000000"/>
                <w:sz w:val="32"/>
                <w:szCs w:val="32"/>
              </w:rPr>
              <w:t>                              </w:t>
            </w:r>
            <w:r>
              <w:rPr>
                <w:rFonts w:hint="eastAsia" w:ascii="方正仿宋_GBK" w:hAnsi="方正仿宋_GBK" w:eastAsia="方正仿宋_GBK" w:cs="方正仿宋_GBK"/>
                <w:color w:val="000000"/>
                <w:sz w:val="32"/>
                <w:szCs w:val="32"/>
              </w:rPr>
              <w:t>年 </w:t>
            </w:r>
            <w:r>
              <w:rPr>
                <w:rFonts w:hint="default" w:ascii="Times New Roman" w:hAnsi="Times New Roman" w:eastAsia="方正仿宋_GBK" w:cs="Times New Roman"/>
                <w:color w:val="000000"/>
                <w:sz w:val="32"/>
                <w:szCs w:val="32"/>
              </w:rPr>
              <w:t> </w:t>
            </w:r>
            <w:r>
              <w:rPr>
                <w:rFonts w:hint="eastAsia" w:ascii="方正仿宋_GBK" w:hAnsi="方正仿宋_GBK" w:eastAsia="方正仿宋_GBK" w:cs="方正仿宋_GBK"/>
                <w:color w:val="000000"/>
                <w:sz w:val="32"/>
                <w:szCs w:val="32"/>
              </w:rPr>
              <w:t>月 </w:t>
            </w:r>
            <w:r>
              <w:rPr>
                <w:rFonts w:hint="default" w:ascii="Times New Roman" w:hAnsi="Times New Roman" w:eastAsia="方正仿宋_GBK" w:cs="Times New Roman"/>
                <w:color w:val="000000"/>
                <w:sz w:val="32"/>
                <w:szCs w:val="32"/>
              </w:rPr>
              <w:t> </w:t>
            </w:r>
            <w:r>
              <w:rPr>
                <w:rFonts w:hint="eastAsia" w:ascii="方正仿宋_GBK" w:hAnsi="方正仿宋_GBK" w:eastAsia="方正仿宋_GBK" w:cs="方正仿宋_GBK"/>
                <w:color w:val="000000"/>
                <w:sz w:val="32"/>
                <w:szCs w:val="32"/>
              </w:rPr>
              <w:t>日</w:t>
            </w:r>
          </w:p>
        </w:tc>
      </w:tr>
      <w:tr w14:paraId="1AA76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24" w:hRule="atLeast"/>
          <w:jc w:val="center"/>
        </w:trPr>
        <w:tc>
          <w:tcPr>
            <w:tcW w:w="1315" w:type="dxa"/>
            <w:tcBorders>
              <w:top w:val="nil"/>
              <w:left w:val="single" w:color="auto" w:sz="8" w:space="0"/>
              <w:bottom w:val="single" w:color="auto" w:sz="8" w:space="0"/>
              <w:right w:val="single" w:color="auto" w:sz="8" w:space="0"/>
            </w:tcBorders>
            <w:shd w:val="clear" w:color="auto" w:fill="auto"/>
            <w:tcMar>
              <w:top w:w="0" w:type="dxa"/>
              <w:left w:w="28" w:type="dxa"/>
              <w:bottom w:w="0" w:type="dxa"/>
              <w:right w:w="28" w:type="dxa"/>
            </w:tcMar>
            <w:vAlign w:val="center"/>
          </w:tcPr>
          <w:p w14:paraId="3F561A3A">
            <w:pPr>
              <w:pStyle w:val="2"/>
              <w:keepNext w:val="0"/>
              <w:keepLines w:val="0"/>
              <w:widowControl/>
              <w:suppressLineNumbers w:val="0"/>
              <w:spacing w:before="0" w:beforeAutospacing="0" w:after="0" w:afterAutospacing="0" w:line="360" w:lineRule="atLeast"/>
              <w:ind w:left="0" w:right="0"/>
              <w:jc w:val="left"/>
              <w:rPr>
                <w:rFonts w:hint="default" w:ascii="Calibri" w:hAnsi="Calibri" w:cs="Calibri"/>
                <w:sz w:val="21"/>
                <w:szCs w:val="21"/>
              </w:rPr>
            </w:pPr>
            <w:r>
              <w:rPr>
                <w:rFonts w:hint="eastAsia" w:ascii="方正仿宋_GBK" w:hAnsi="方正仿宋_GBK" w:eastAsia="方正仿宋_GBK" w:cs="方正仿宋_GBK"/>
                <w:color w:val="000000"/>
                <w:sz w:val="32"/>
                <w:szCs w:val="32"/>
              </w:rPr>
              <w:t>备 </w:t>
            </w:r>
            <w:r>
              <w:rPr>
                <w:rFonts w:hint="default" w:ascii="Times New Roman" w:hAnsi="Times New Roman" w:eastAsia="方正仿宋_GBK" w:cs="Times New Roman"/>
                <w:color w:val="000000"/>
                <w:sz w:val="32"/>
                <w:szCs w:val="32"/>
              </w:rPr>
              <w:t> </w:t>
            </w:r>
            <w:r>
              <w:rPr>
                <w:rFonts w:hint="eastAsia" w:ascii="方正仿宋_GBK" w:hAnsi="方正仿宋_GBK" w:eastAsia="方正仿宋_GBK" w:cs="方正仿宋_GBK"/>
                <w:color w:val="000000"/>
                <w:sz w:val="32"/>
                <w:szCs w:val="32"/>
              </w:rPr>
              <w:t>注</w:t>
            </w:r>
          </w:p>
        </w:tc>
        <w:tc>
          <w:tcPr>
            <w:tcW w:w="7153" w:type="dxa"/>
            <w:gridSpan w:val="4"/>
            <w:tcBorders>
              <w:top w:val="nil"/>
              <w:left w:val="nil"/>
              <w:bottom w:val="single" w:color="auto" w:sz="8" w:space="0"/>
              <w:right w:val="single" w:color="auto" w:sz="8" w:space="0"/>
            </w:tcBorders>
            <w:shd w:val="clear" w:color="auto" w:fill="auto"/>
            <w:tcMar>
              <w:top w:w="0" w:type="dxa"/>
              <w:left w:w="28" w:type="dxa"/>
              <w:bottom w:w="0" w:type="dxa"/>
              <w:right w:w="28" w:type="dxa"/>
            </w:tcMar>
            <w:vAlign w:val="center"/>
          </w:tcPr>
          <w:p w14:paraId="1D8396C4">
            <w:pPr>
              <w:pStyle w:val="2"/>
              <w:keepNext w:val="0"/>
              <w:keepLines w:val="0"/>
              <w:widowControl/>
              <w:suppressLineNumbers w:val="0"/>
              <w:spacing w:before="0" w:beforeAutospacing="0" w:after="0" w:afterAutospacing="0" w:line="360" w:lineRule="atLeast"/>
              <w:ind w:left="0" w:right="0"/>
              <w:jc w:val="left"/>
              <w:rPr>
                <w:rFonts w:hint="default" w:ascii="Calibri" w:hAnsi="Calibri" w:cs="Calibri"/>
                <w:sz w:val="21"/>
                <w:szCs w:val="21"/>
              </w:rPr>
            </w:pPr>
            <w:r>
              <w:rPr>
                <w:rFonts w:hint="default" w:ascii="Calibri" w:hAnsi="Calibri" w:cs="Calibri"/>
                <w:sz w:val="21"/>
                <w:szCs w:val="21"/>
              </w:rPr>
              <w:t> </w:t>
            </w:r>
          </w:p>
        </w:tc>
      </w:tr>
    </w:tbl>
    <w:p w14:paraId="6910F7BB">
      <w:pPr>
        <w:pStyle w:val="2"/>
        <w:keepNext w:val="0"/>
        <w:keepLines w:val="0"/>
        <w:widowControl/>
        <w:suppressLineNumbers w:val="0"/>
        <w:shd w:val="clear" w:fill="FFFFFF"/>
        <w:spacing w:before="0" w:beforeAutospacing="0" w:after="0" w:afterAutospacing="0" w:line="600" w:lineRule="atLeast"/>
        <w:ind w:left="0" w:right="0" w:firstLine="0"/>
        <w:jc w:val="left"/>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 （本文书一式二份，一份送达，一份归档。）</w:t>
      </w:r>
    </w:p>
    <w:p w14:paraId="38177C60">
      <w:pPr>
        <w:pStyle w:val="2"/>
        <w:keepNext w:val="0"/>
        <w:keepLines w:val="0"/>
        <w:widowControl/>
        <w:suppressLineNumbers w:val="0"/>
        <w:shd w:val="clear" w:fill="FFFFFF"/>
        <w:spacing w:before="0" w:beforeAutospacing="0" w:after="0" w:afterAutospacing="0" w:line="600" w:lineRule="atLeast"/>
        <w:ind w:left="0" w:right="0" w:firstLine="0"/>
        <w:jc w:val="left"/>
        <w:rPr>
          <w:rFonts w:hint="default" w:ascii="Calibri" w:hAnsi="Calibri" w:cs="Calibri"/>
          <w:i w:val="0"/>
          <w:iCs w:val="0"/>
          <w:caps w:val="0"/>
          <w:color w:val="212529"/>
          <w:spacing w:val="0"/>
          <w:sz w:val="21"/>
          <w:szCs w:val="21"/>
        </w:rPr>
      </w:pPr>
      <w:r>
        <w:rPr>
          <w:rFonts w:hint="default" w:ascii="Calibri" w:hAnsi="Calibri" w:cs="Calibri"/>
          <w:i w:val="0"/>
          <w:iCs w:val="0"/>
          <w:caps w:val="0"/>
          <w:color w:val="212529"/>
          <w:spacing w:val="0"/>
          <w:sz w:val="21"/>
          <w:szCs w:val="21"/>
          <w:shd w:val="clear" w:fill="FFFFFF"/>
        </w:rPr>
        <w:t> </w:t>
      </w:r>
    </w:p>
    <w:p w14:paraId="11857272">
      <w:pPr>
        <w:pStyle w:val="2"/>
        <w:keepNext w:val="0"/>
        <w:keepLines w:val="0"/>
        <w:widowControl/>
        <w:suppressLineNumbers w:val="0"/>
        <w:shd w:val="clear" w:fill="FFFFFF"/>
        <w:spacing w:before="0" w:beforeAutospacing="0" w:after="0" w:afterAutospacing="0" w:line="600" w:lineRule="atLeast"/>
        <w:ind w:left="0" w:right="0" w:firstLine="0"/>
        <w:jc w:val="left"/>
        <w:rPr>
          <w:rFonts w:hint="default" w:ascii="Calibri" w:hAnsi="Calibri" w:cs="Calibri"/>
          <w:i w:val="0"/>
          <w:iCs w:val="0"/>
          <w:caps w:val="0"/>
          <w:color w:val="212529"/>
          <w:spacing w:val="0"/>
          <w:sz w:val="21"/>
          <w:szCs w:val="21"/>
        </w:rPr>
      </w:pPr>
      <w:r>
        <w:rPr>
          <w:rFonts w:hint="default" w:ascii="Calibri" w:hAnsi="Calibri" w:cs="Calibri"/>
          <w:i w:val="0"/>
          <w:iCs w:val="0"/>
          <w:caps w:val="0"/>
          <w:color w:val="212529"/>
          <w:spacing w:val="0"/>
          <w:sz w:val="21"/>
          <w:szCs w:val="21"/>
          <w:shd w:val="clear" w:fill="FFFFFF"/>
        </w:rPr>
        <w:t> </w:t>
      </w:r>
    </w:p>
    <w:p w14:paraId="5799EFA7">
      <w:pPr>
        <w:pStyle w:val="2"/>
        <w:keepNext w:val="0"/>
        <w:keepLines w:val="0"/>
        <w:widowControl/>
        <w:suppressLineNumbers w:val="0"/>
        <w:shd w:val="clear" w:fill="FFFFFF"/>
        <w:spacing w:before="0" w:beforeAutospacing="0" w:after="0" w:afterAutospacing="0" w:line="600" w:lineRule="atLeast"/>
        <w:ind w:left="0" w:right="0" w:firstLine="0"/>
        <w:jc w:val="left"/>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附件</w:t>
      </w:r>
      <w:r>
        <w:rPr>
          <w:rFonts w:hint="default" w:ascii="Times New Roman" w:hAnsi="Times New Roman" w:eastAsia="方正仿宋_GBK" w:cs="Times New Roman"/>
          <w:i w:val="0"/>
          <w:iCs w:val="0"/>
          <w:caps w:val="0"/>
          <w:color w:val="000000"/>
          <w:spacing w:val="0"/>
          <w:sz w:val="32"/>
          <w:szCs w:val="32"/>
          <w:shd w:val="clear" w:fill="FFFFFF"/>
        </w:rPr>
        <w:t>2</w:t>
      </w:r>
    </w:p>
    <w:p w14:paraId="74E4BD44">
      <w:pPr>
        <w:pStyle w:val="2"/>
        <w:keepNext w:val="0"/>
        <w:keepLines w:val="0"/>
        <w:widowControl/>
        <w:suppressLineNumbers w:val="0"/>
        <w:shd w:val="clear" w:fill="FFFFFF"/>
        <w:spacing w:before="0" w:beforeAutospacing="0" w:after="0" w:afterAutospacing="0" w:line="600" w:lineRule="atLeast"/>
        <w:ind w:left="0" w:right="0" w:firstLine="0"/>
        <w:jc w:val="center"/>
        <w:rPr>
          <w:rFonts w:hint="default" w:ascii="Calibri" w:hAnsi="Calibri" w:cs="Calibri"/>
          <w:i w:val="0"/>
          <w:iCs w:val="0"/>
          <w:caps w:val="0"/>
          <w:color w:val="212529"/>
          <w:spacing w:val="0"/>
          <w:sz w:val="21"/>
          <w:szCs w:val="21"/>
        </w:rPr>
      </w:pPr>
      <w:r>
        <w:rPr>
          <w:rFonts w:hint="eastAsia" w:ascii="方正小标宋简体" w:hAnsi="方正小标宋简体" w:eastAsia="方正小标宋简体" w:cs="方正小标宋简体"/>
          <w:i w:val="0"/>
          <w:iCs w:val="0"/>
          <w:caps w:val="0"/>
          <w:color w:val="000000"/>
          <w:spacing w:val="0"/>
          <w:sz w:val="44"/>
          <w:szCs w:val="44"/>
          <w:shd w:val="clear" w:fill="FFFFFF"/>
        </w:rPr>
        <w:t>信用修复告知书（模板）</w:t>
      </w:r>
    </w:p>
    <w:p w14:paraId="30C89901">
      <w:pPr>
        <w:pStyle w:val="2"/>
        <w:keepNext w:val="0"/>
        <w:keepLines w:val="0"/>
        <w:widowControl/>
        <w:suppressLineNumbers w:val="0"/>
        <w:shd w:val="clear" w:fill="FFFFFF"/>
        <w:spacing w:before="0" w:beforeAutospacing="0" w:after="0" w:afterAutospacing="0" w:line="600" w:lineRule="atLeast"/>
        <w:ind w:left="0" w:right="0" w:firstLine="0"/>
        <w:jc w:val="left"/>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 </w:t>
      </w:r>
    </w:p>
    <w:p w14:paraId="0FB6E2FD">
      <w:pPr>
        <w:pStyle w:val="2"/>
        <w:keepNext w:val="0"/>
        <w:keepLines w:val="0"/>
        <w:widowControl/>
        <w:suppressLineNumbers w:val="0"/>
        <w:shd w:val="clear" w:fill="FFFFFF"/>
        <w:spacing w:before="0" w:beforeAutospacing="0" w:after="0" w:afterAutospacing="0" w:line="560" w:lineRule="atLeast"/>
        <w:ind w:left="0" w:right="0" w:firstLine="0"/>
        <w:jc w:val="both"/>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行政相对人名称：</w:t>
      </w:r>
    </w:p>
    <w:p w14:paraId="21C1BC6C">
      <w:pPr>
        <w:pStyle w:val="2"/>
        <w:keepNext w:val="0"/>
        <w:keepLines w:val="0"/>
        <w:widowControl/>
        <w:suppressLineNumbers w:val="0"/>
        <w:shd w:val="clear" w:fill="FFFFFF"/>
        <w:spacing w:before="0" w:beforeAutospacing="0" w:after="0" w:afterAutospacing="0" w:line="560" w:lineRule="atLeast"/>
        <w:ind w:left="0" w:right="0" w:firstLine="0"/>
        <w:jc w:val="both"/>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    你单位于</w:t>
      </w:r>
      <w:r>
        <w:rPr>
          <w:rFonts w:hint="default" w:ascii="Times New Roman" w:hAnsi="Times New Roman" w:eastAsia="方正仿宋_GBK" w:cs="Times New Roman"/>
          <w:i w:val="0"/>
          <w:iCs w:val="0"/>
          <w:caps w:val="0"/>
          <w:color w:val="000000"/>
          <w:spacing w:val="0"/>
          <w:sz w:val="32"/>
          <w:szCs w:val="32"/>
          <w:shd w:val="clear" w:fill="FFFFFF"/>
        </w:rPr>
        <w:t>2024</w:t>
      </w:r>
      <w:r>
        <w:rPr>
          <w:rFonts w:hint="eastAsia" w:ascii="方正仿宋_GBK" w:hAnsi="方正仿宋_GBK" w:eastAsia="方正仿宋_GBK" w:cs="方正仿宋_GBK"/>
          <w:i w:val="0"/>
          <w:iCs w:val="0"/>
          <w:caps w:val="0"/>
          <w:color w:val="000000"/>
          <w:spacing w:val="0"/>
          <w:sz w:val="32"/>
          <w:szCs w:val="32"/>
          <w:shd w:val="clear" w:fill="FFFFFF"/>
        </w:rPr>
        <w:t>年</w:t>
      </w:r>
      <w:r>
        <w:rPr>
          <w:rFonts w:hint="default" w:ascii="Times New Roman" w:hAnsi="Times New Roman" w:eastAsia="方正仿宋_GBK" w:cs="Times New Roman"/>
          <w:i w:val="0"/>
          <w:iCs w:val="0"/>
          <w:caps w:val="0"/>
          <w:color w:val="000000"/>
          <w:spacing w:val="0"/>
          <w:sz w:val="32"/>
          <w:szCs w:val="32"/>
          <w:shd w:val="clear" w:fill="FFFFFF"/>
        </w:rPr>
        <w:t>X</w:t>
      </w:r>
      <w:r>
        <w:rPr>
          <w:rFonts w:hint="eastAsia" w:ascii="方正仿宋_GBK" w:hAnsi="方正仿宋_GBK" w:eastAsia="方正仿宋_GBK" w:cs="方正仿宋_GBK"/>
          <w:i w:val="0"/>
          <w:iCs w:val="0"/>
          <w:caps w:val="0"/>
          <w:color w:val="000000"/>
          <w:spacing w:val="0"/>
          <w:sz w:val="32"/>
          <w:szCs w:val="32"/>
          <w:shd w:val="clear" w:fill="FFFFFF"/>
        </w:rPr>
        <w:t>月</w:t>
      </w:r>
      <w:r>
        <w:rPr>
          <w:rFonts w:hint="default" w:ascii="Times New Roman" w:hAnsi="Times New Roman" w:eastAsia="方正仿宋_GBK" w:cs="Times New Roman"/>
          <w:i w:val="0"/>
          <w:iCs w:val="0"/>
          <w:caps w:val="0"/>
          <w:color w:val="000000"/>
          <w:spacing w:val="0"/>
          <w:sz w:val="32"/>
          <w:szCs w:val="32"/>
          <w:shd w:val="clear" w:fill="FFFFFF"/>
        </w:rPr>
        <w:t>X</w:t>
      </w:r>
      <w:r>
        <w:rPr>
          <w:rFonts w:hint="eastAsia" w:ascii="方正仿宋_GBK" w:hAnsi="方正仿宋_GBK" w:eastAsia="方正仿宋_GBK" w:cs="方正仿宋_GBK"/>
          <w:i w:val="0"/>
          <w:iCs w:val="0"/>
          <w:caps w:val="0"/>
          <w:color w:val="000000"/>
          <w:spacing w:val="0"/>
          <w:sz w:val="32"/>
          <w:szCs w:val="32"/>
          <w:shd w:val="clear" w:fill="FFFFFF"/>
        </w:rPr>
        <w:t>日，被我单位给予行政处罚，行政处罚决定书文号为</w:t>
      </w:r>
      <w:r>
        <w:rPr>
          <w:rFonts w:hint="default" w:ascii="Times New Roman" w:hAnsi="Times New Roman" w:eastAsia="方正仿宋_GBK" w:cs="Times New Roman"/>
          <w:i w:val="0"/>
          <w:iCs w:val="0"/>
          <w:caps w:val="0"/>
          <w:color w:val="000000"/>
          <w:spacing w:val="0"/>
          <w:sz w:val="32"/>
          <w:szCs w:val="32"/>
          <w:shd w:val="clear" w:fill="FFFFFF"/>
        </w:rPr>
        <w:t>XXXX</w:t>
      </w:r>
      <w:r>
        <w:rPr>
          <w:rFonts w:hint="eastAsia" w:ascii="方正仿宋_GBK" w:hAnsi="方正仿宋_GBK" w:eastAsia="方正仿宋_GBK" w:cs="方正仿宋_GBK"/>
          <w:i w:val="0"/>
          <w:iCs w:val="0"/>
          <w:caps w:val="0"/>
          <w:color w:val="000000"/>
          <w:spacing w:val="0"/>
          <w:sz w:val="32"/>
          <w:szCs w:val="32"/>
          <w:shd w:val="clear" w:fill="FFFFFF"/>
        </w:rPr>
        <w:t>。</w:t>
      </w:r>
    </w:p>
    <w:p w14:paraId="7647DF4E">
      <w:pPr>
        <w:pStyle w:val="2"/>
        <w:keepNext w:val="0"/>
        <w:keepLines w:val="0"/>
        <w:widowControl/>
        <w:suppressLineNumbers w:val="0"/>
        <w:shd w:val="clear" w:fill="FFFFFF"/>
        <w:spacing w:before="0" w:beforeAutospacing="0" w:after="0" w:afterAutospacing="0" w:line="560" w:lineRule="atLeast"/>
        <w:ind w:left="0" w:right="0" w:firstLine="0"/>
        <w:jc w:val="both"/>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    按照《国务院关于建立完善守信联合激励和失信联合惩戒制度加快推进社会诚信建设的指导意见》（国发〔</w:t>
      </w:r>
      <w:r>
        <w:rPr>
          <w:rFonts w:hint="default" w:ascii="Times New Roman" w:hAnsi="Times New Roman" w:eastAsia="方正仿宋_GBK" w:cs="Times New Roman"/>
          <w:i w:val="0"/>
          <w:iCs w:val="0"/>
          <w:caps w:val="0"/>
          <w:color w:val="000000"/>
          <w:spacing w:val="0"/>
          <w:sz w:val="32"/>
          <w:szCs w:val="32"/>
          <w:shd w:val="clear" w:fill="FFFFFF"/>
        </w:rPr>
        <w:t>2016</w:t>
      </w:r>
      <w:r>
        <w:rPr>
          <w:rFonts w:hint="eastAsia" w:ascii="方正仿宋_GBK" w:hAnsi="方正仿宋_GBK" w:eastAsia="方正仿宋_GBK" w:cs="方正仿宋_GBK"/>
          <w:i w:val="0"/>
          <w:iCs w:val="0"/>
          <w:caps w:val="0"/>
          <w:color w:val="000000"/>
          <w:spacing w:val="0"/>
          <w:sz w:val="32"/>
          <w:szCs w:val="32"/>
          <w:shd w:val="clear" w:fill="FFFFFF"/>
        </w:rPr>
        <w:t>〕</w:t>
      </w:r>
      <w:r>
        <w:rPr>
          <w:rFonts w:hint="default" w:ascii="Times New Roman" w:hAnsi="Times New Roman" w:eastAsia="方正仿宋_GBK" w:cs="Times New Roman"/>
          <w:i w:val="0"/>
          <w:iCs w:val="0"/>
          <w:caps w:val="0"/>
          <w:color w:val="000000"/>
          <w:spacing w:val="0"/>
          <w:sz w:val="32"/>
          <w:szCs w:val="32"/>
          <w:shd w:val="clear" w:fill="FFFFFF"/>
        </w:rPr>
        <w:t>33</w:t>
      </w:r>
      <w:r>
        <w:rPr>
          <w:rFonts w:hint="eastAsia" w:ascii="方正仿宋_GBK" w:hAnsi="方正仿宋_GBK" w:eastAsia="方正仿宋_GBK" w:cs="方正仿宋_GBK"/>
          <w:i w:val="0"/>
          <w:iCs w:val="0"/>
          <w:caps w:val="0"/>
          <w:color w:val="000000"/>
          <w:spacing w:val="0"/>
          <w:sz w:val="32"/>
          <w:szCs w:val="32"/>
          <w:shd w:val="clear" w:fill="FFFFFF"/>
        </w:rPr>
        <w:t>号）、《国务院办公厅关于加快推进社会信用体系建设构建以信用为基础的新型监管机制的指导意见》（国办发〔</w:t>
      </w:r>
      <w:r>
        <w:rPr>
          <w:rFonts w:hint="default" w:ascii="Times New Roman" w:hAnsi="Times New Roman" w:eastAsia="方正仿宋_GBK" w:cs="Times New Roman"/>
          <w:i w:val="0"/>
          <w:iCs w:val="0"/>
          <w:caps w:val="0"/>
          <w:color w:val="000000"/>
          <w:spacing w:val="0"/>
          <w:sz w:val="32"/>
          <w:szCs w:val="32"/>
          <w:shd w:val="clear" w:fill="FFFFFF"/>
        </w:rPr>
        <w:t>2019</w:t>
      </w:r>
      <w:r>
        <w:rPr>
          <w:rFonts w:hint="eastAsia" w:ascii="方正仿宋_GBK" w:hAnsi="方正仿宋_GBK" w:eastAsia="方正仿宋_GBK" w:cs="方正仿宋_GBK"/>
          <w:i w:val="0"/>
          <w:iCs w:val="0"/>
          <w:caps w:val="0"/>
          <w:color w:val="000000"/>
          <w:spacing w:val="0"/>
          <w:sz w:val="32"/>
          <w:szCs w:val="32"/>
          <w:shd w:val="clear" w:fill="FFFFFF"/>
        </w:rPr>
        <w:t>〕</w:t>
      </w:r>
      <w:r>
        <w:rPr>
          <w:rFonts w:hint="default" w:ascii="Times New Roman" w:hAnsi="Times New Roman" w:eastAsia="方正仿宋_GBK" w:cs="Times New Roman"/>
          <w:i w:val="0"/>
          <w:iCs w:val="0"/>
          <w:caps w:val="0"/>
          <w:color w:val="000000"/>
          <w:spacing w:val="0"/>
          <w:sz w:val="32"/>
          <w:szCs w:val="32"/>
          <w:shd w:val="clear" w:fill="FFFFFF"/>
        </w:rPr>
        <w:t>35</w:t>
      </w:r>
      <w:r>
        <w:rPr>
          <w:rFonts w:hint="eastAsia" w:ascii="方正仿宋_GBK" w:hAnsi="方正仿宋_GBK" w:eastAsia="方正仿宋_GBK" w:cs="方正仿宋_GBK"/>
          <w:i w:val="0"/>
          <w:iCs w:val="0"/>
          <w:caps w:val="0"/>
          <w:color w:val="000000"/>
          <w:spacing w:val="0"/>
          <w:sz w:val="32"/>
          <w:szCs w:val="32"/>
          <w:shd w:val="clear" w:fill="FFFFFF"/>
        </w:rPr>
        <w:t>号）等文件规定，该行政处罚信息将在信用中国（安徽亳州）网站进行公示。</w:t>
      </w:r>
    </w:p>
    <w:p w14:paraId="4BD03E7A">
      <w:pPr>
        <w:pStyle w:val="2"/>
        <w:keepNext w:val="0"/>
        <w:keepLines w:val="0"/>
        <w:widowControl/>
        <w:suppressLineNumbers w:val="0"/>
        <w:shd w:val="clear" w:fill="FFFFFF"/>
        <w:spacing w:before="0" w:beforeAutospacing="0" w:after="0" w:afterAutospacing="0" w:line="560" w:lineRule="atLeast"/>
        <w:ind w:left="0" w:right="0" w:firstLine="0"/>
        <w:jc w:val="both"/>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    根据《失信行为纠正后的信用信息修复管理办法（试行）》规定，行政处罚信息上传信用中国（安徽亳州）网站进行公示后，满足修复条件的，可登录“信用中国（安徽</w:t>
      </w:r>
      <w:r>
        <w:rPr>
          <w:rFonts w:ascii="汉仪大黑简" w:hAnsi="汉仪大黑简" w:eastAsia="汉仪大黑简" w:cs="汉仪大黑简"/>
          <w:i w:val="0"/>
          <w:iCs w:val="0"/>
          <w:caps w:val="0"/>
          <w:color w:val="000000"/>
          <w:spacing w:val="0"/>
          <w:sz w:val="32"/>
          <w:szCs w:val="32"/>
          <w:shd w:val="clear" w:fill="FFFFFF"/>
        </w:rPr>
        <w:t>·</w:t>
      </w:r>
      <w:r>
        <w:rPr>
          <w:rFonts w:hint="eastAsia" w:ascii="方正仿宋_GBK" w:hAnsi="方正仿宋_GBK" w:eastAsia="方正仿宋_GBK" w:cs="方正仿宋_GBK"/>
          <w:i w:val="0"/>
          <w:iCs w:val="0"/>
          <w:caps w:val="0"/>
          <w:color w:val="000000"/>
          <w:spacing w:val="0"/>
          <w:sz w:val="32"/>
          <w:szCs w:val="32"/>
          <w:shd w:val="clear" w:fill="FFFFFF"/>
        </w:rPr>
        <w:t>亳州）</w:t>
      </w:r>
      <w:r>
        <w:rPr>
          <w:rFonts w:hint="default" w:ascii="Times New Roman" w:hAnsi="Times New Roman" w:eastAsia="方正仿宋_GBK" w:cs="Times New Roman"/>
          <w:i w:val="0"/>
          <w:iCs w:val="0"/>
          <w:caps w:val="0"/>
          <w:color w:val="000000"/>
          <w:spacing w:val="0"/>
          <w:sz w:val="32"/>
          <w:szCs w:val="32"/>
          <w:shd w:val="clear" w:fill="FFFFFF"/>
        </w:rPr>
        <w:t>https://credit.bozhou.gov.cn</w:t>
      </w:r>
      <w:r>
        <w:rPr>
          <w:rFonts w:hint="eastAsia" w:ascii="方正仿宋_GBK" w:hAnsi="方正仿宋_GBK" w:eastAsia="方正仿宋_GBK" w:cs="方正仿宋_GBK"/>
          <w:i w:val="0"/>
          <w:iCs w:val="0"/>
          <w:caps w:val="0"/>
          <w:color w:val="000000"/>
          <w:spacing w:val="0"/>
          <w:sz w:val="32"/>
          <w:szCs w:val="32"/>
          <w:shd w:val="clear" w:fill="FFFFFF"/>
        </w:rPr>
        <w:t>”网站申请在线修复。</w:t>
      </w:r>
    </w:p>
    <w:p w14:paraId="54E56E7E">
      <w:pPr>
        <w:pStyle w:val="2"/>
        <w:keepNext w:val="0"/>
        <w:keepLines w:val="0"/>
        <w:widowControl/>
        <w:suppressLineNumbers w:val="0"/>
        <w:shd w:val="clear" w:fill="FFFFFF"/>
        <w:spacing w:before="0" w:beforeAutospacing="0" w:after="0" w:afterAutospacing="0" w:line="560" w:lineRule="atLeast"/>
        <w:ind w:left="0" w:right="0" w:firstLine="0"/>
        <w:jc w:val="both"/>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 </w:t>
      </w:r>
    </w:p>
    <w:p w14:paraId="094AE136">
      <w:pPr>
        <w:pStyle w:val="2"/>
        <w:keepNext w:val="0"/>
        <w:keepLines w:val="0"/>
        <w:widowControl/>
        <w:suppressLineNumbers w:val="0"/>
        <w:shd w:val="clear" w:fill="FFFFFF"/>
        <w:spacing w:before="0" w:beforeAutospacing="0" w:after="0" w:afterAutospacing="0" w:line="560" w:lineRule="atLeast"/>
        <w:ind w:left="0" w:right="0" w:firstLine="0"/>
        <w:jc w:val="both"/>
        <w:rPr>
          <w:rFonts w:hint="eastAsia" w:ascii="方正仿宋_GBK" w:hAnsi="方正仿宋_GBK" w:eastAsia="方正仿宋_GBK" w:cs="方正仿宋_GBK"/>
          <w:i w:val="0"/>
          <w:iCs w:val="0"/>
          <w:caps w:val="0"/>
          <w:color w:val="000000"/>
          <w:spacing w:val="0"/>
          <w:sz w:val="32"/>
          <w:szCs w:val="32"/>
          <w:shd w:val="clear" w:fill="FFFFFF"/>
        </w:rPr>
      </w:pPr>
      <w:r>
        <w:rPr>
          <w:rFonts w:hint="eastAsia" w:ascii="方正仿宋_GBK" w:hAnsi="方正仿宋_GBK" w:eastAsia="方正仿宋_GBK" w:cs="方正仿宋_GBK"/>
          <w:i w:val="0"/>
          <w:iCs w:val="0"/>
          <w:caps w:val="0"/>
          <w:color w:val="000000"/>
          <w:spacing w:val="0"/>
          <w:sz w:val="32"/>
          <w:szCs w:val="32"/>
          <w:shd w:val="clear" w:fill="FFFFFF"/>
        </w:rPr>
        <w:t>                      </w:t>
      </w:r>
    </w:p>
    <w:p w14:paraId="4448A82E">
      <w:pPr>
        <w:pStyle w:val="2"/>
        <w:keepNext w:val="0"/>
        <w:keepLines w:val="0"/>
        <w:widowControl/>
        <w:suppressLineNumbers w:val="0"/>
        <w:shd w:val="clear" w:fill="FFFFFF"/>
        <w:spacing w:before="0" w:beforeAutospacing="0" w:after="0" w:afterAutospacing="0" w:line="560" w:lineRule="atLeast"/>
        <w:ind w:left="0" w:right="0" w:firstLine="0"/>
        <w:jc w:val="right"/>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行政处罚决定机关名称（印章）</w:t>
      </w:r>
    </w:p>
    <w:p w14:paraId="378D08D2">
      <w:pPr>
        <w:pStyle w:val="2"/>
        <w:keepNext w:val="0"/>
        <w:keepLines w:val="0"/>
        <w:widowControl/>
        <w:suppressLineNumbers w:val="0"/>
        <w:shd w:val="clear" w:fill="FFFFFF"/>
        <w:spacing w:before="0" w:beforeAutospacing="0" w:after="0" w:afterAutospacing="0" w:line="560" w:lineRule="atLeast"/>
        <w:ind w:left="0" w:right="0" w:firstLine="0"/>
        <w:jc w:val="right"/>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                            </w:t>
      </w:r>
      <w:r>
        <w:rPr>
          <w:rFonts w:hint="default" w:ascii="Times New Roman" w:hAnsi="Times New Roman" w:eastAsia="方正仿宋_GBK" w:cs="Times New Roman"/>
          <w:i w:val="0"/>
          <w:iCs w:val="0"/>
          <w:caps w:val="0"/>
          <w:color w:val="000000"/>
          <w:spacing w:val="0"/>
          <w:sz w:val="32"/>
          <w:szCs w:val="32"/>
          <w:shd w:val="clear" w:fill="FFFFFF"/>
        </w:rPr>
        <w:t>2024</w:t>
      </w:r>
      <w:r>
        <w:rPr>
          <w:rFonts w:hint="eastAsia" w:ascii="方正仿宋_GBK" w:hAnsi="方正仿宋_GBK" w:eastAsia="方正仿宋_GBK" w:cs="方正仿宋_GBK"/>
          <w:i w:val="0"/>
          <w:iCs w:val="0"/>
          <w:caps w:val="0"/>
          <w:color w:val="000000"/>
          <w:spacing w:val="0"/>
          <w:sz w:val="32"/>
          <w:szCs w:val="32"/>
          <w:shd w:val="clear" w:fill="FFFFFF"/>
        </w:rPr>
        <w:t>年</w:t>
      </w:r>
      <w:r>
        <w:rPr>
          <w:rFonts w:hint="default" w:ascii="Times New Roman" w:hAnsi="Times New Roman" w:eastAsia="方正仿宋_GBK" w:cs="Times New Roman"/>
          <w:i w:val="0"/>
          <w:iCs w:val="0"/>
          <w:caps w:val="0"/>
          <w:color w:val="000000"/>
          <w:spacing w:val="0"/>
          <w:sz w:val="32"/>
          <w:szCs w:val="32"/>
          <w:shd w:val="clear" w:fill="FFFFFF"/>
        </w:rPr>
        <w:t>X</w:t>
      </w:r>
      <w:r>
        <w:rPr>
          <w:rFonts w:hint="eastAsia" w:ascii="方正仿宋_GBK" w:hAnsi="方正仿宋_GBK" w:eastAsia="方正仿宋_GBK" w:cs="方正仿宋_GBK"/>
          <w:i w:val="0"/>
          <w:iCs w:val="0"/>
          <w:caps w:val="0"/>
          <w:color w:val="000000"/>
          <w:spacing w:val="0"/>
          <w:sz w:val="32"/>
          <w:szCs w:val="32"/>
          <w:shd w:val="clear" w:fill="FFFFFF"/>
        </w:rPr>
        <w:t>月</w:t>
      </w:r>
      <w:r>
        <w:rPr>
          <w:rFonts w:hint="default" w:ascii="Times New Roman" w:hAnsi="Times New Roman" w:eastAsia="方正仿宋_GBK" w:cs="Times New Roman"/>
          <w:i w:val="0"/>
          <w:iCs w:val="0"/>
          <w:caps w:val="0"/>
          <w:color w:val="000000"/>
          <w:spacing w:val="0"/>
          <w:sz w:val="32"/>
          <w:szCs w:val="32"/>
          <w:shd w:val="clear" w:fill="FFFFFF"/>
        </w:rPr>
        <w:t>X</w:t>
      </w:r>
      <w:r>
        <w:rPr>
          <w:rFonts w:hint="eastAsia" w:ascii="方正仿宋_GBK" w:hAnsi="方正仿宋_GBK" w:eastAsia="方正仿宋_GBK" w:cs="方正仿宋_GBK"/>
          <w:i w:val="0"/>
          <w:iCs w:val="0"/>
          <w:caps w:val="0"/>
          <w:color w:val="000000"/>
          <w:spacing w:val="0"/>
          <w:sz w:val="32"/>
          <w:szCs w:val="32"/>
          <w:shd w:val="clear" w:fill="FFFFFF"/>
        </w:rPr>
        <w:t>日    </w:t>
      </w:r>
    </w:p>
    <w:p w14:paraId="0F6F6306">
      <w:pPr>
        <w:pStyle w:val="2"/>
        <w:keepNext w:val="0"/>
        <w:keepLines w:val="0"/>
        <w:widowControl/>
        <w:suppressLineNumbers w:val="0"/>
        <w:shd w:val="clear" w:fill="FFFFFF"/>
        <w:spacing w:before="0" w:beforeAutospacing="0" w:after="0" w:afterAutospacing="0" w:line="600" w:lineRule="atLeast"/>
        <w:ind w:left="0" w:right="0" w:firstLine="0"/>
        <w:jc w:val="center"/>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送达回证</w:t>
      </w:r>
      <w:bookmarkStart w:id="0" w:name="_GoBack"/>
      <w:bookmarkEnd w:id="0"/>
    </w:p>
    <w:tbl>
      <w:tblPr>
        <w:tblStyle w:val="3"/>
        <w:tblW w:w="846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315"/>
        <w:gridCol w:w="2904"/>
        <w:gridCol w:w="1252"/>
        <w:gridCol w:w="1260"/>
        <w:gridCol w:w="1737"/>
      </w:tblGrid>
      <w:tr w14:paraId="4CE78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5" w:hRule="atLeast"/>
          <w:jc w:val="center"/>
        </w:trPr>
        <w:tc>
          <w:tcPr>
            <w:tcW w:w="1315" w:type="dxa"/>
            <w:tcBorders>
              <w:top w:val="single" w:color="auto" w:sz="8" w:space="0"/>
              <w:left w:val="single" w:color="auto" w:sz="8" w:space="0"/>
              <w:bottom w:val="single" w:color="auto" w:sz="8" w:space="0"/>
              <w:right w:val="single" w:color="auto" w:sz="8" w:space="0"/>
            </w:tcBorders>
            <w:shd w:val="clear" w:color="auto" w:fill="auto"/>
            <w:tcMar>
              <w:top w:w="0" w:type="dxa"/>
              <w:left w:w="28" w:type="dxa"/>
              <w:bottom w:w="0" w:type="dxa"/>
              <w:right w:w="28" w:type="dxa"/>
            </w:tcMar>
            <w:vAlign w:val="center"/>
          </w:tcPr>
          <w:p w14:paraId="4A97DB9D">
            <w:pPr>
              <w:pStyle w:val="2"/>
              <w:keepNext w:val="0"/>
              <w:keepLines w:val="0"/>
              <w:widowControl/>
              <w:suppressLineNumbers w:val="0"/>
              <w:spacing w:before="0" w:beforeAutospacing="0" w:after="0" w:afterAutospacing="0" w:line="360" w:lineRule="atLeast"/>
              <w:ind w:left="0" w:right="0"/>
              <w:jc w:val="left"/>
              <w:rPr>
                <w:rFonts w:hint="default" w:ascii="Calibri" w:hAnsi="Calibri" w:cs="Calibri"/>
                <w:sz w:val="21"/>
                <w:szCs w:val="21"/>
              </w:rPr>
            </w:pPr>
            <w:r>
              <w:rPr>
                <w:rFonts w:hint="eastAsia" w:ascii="方正仿宋_GBK" w:hAnsi="方正仿宋_GBK" w:eastAsia="方正仿宋_GBK" w:cs="方正仿宋_GBK"/>
                <w:color w:val="000000"/>
                <w:sz w:val="32"/>
                <w:szCs w:val="32"/>
              </w:rPr>
              <w:t>送</w:t>
            </w:r>
            <w:r>
              <w:rPr>
                <w:rFonts w:hint="default" w:ascii="Times New Roman" w:hAnsi="Times New Roman" w:eastAsia="方正仿宋_GBK" w:cs="Times New Roman"/>
                <w:color w:val="000000"/>
                <w:sz w:val="32"/>
                <w:szCs w:val="32"/>
              </w:rPr>
              <w:t> </w:t>
            </w:r>
            <w:r>
              <w:rPr>
                <w:rFonts w:hint="eastAsia" w:ascii="方正仿宋_GBK" w:hAnsi="方正仿宋_GBK" w:eastAsia="方正仿宋_GBK" w:cs="方正仿宋_GBK"/>
                <w:color w:val="000000"/>
                <w:sz w:val="32"/>
                <w:szCs w:val="32"/>
              </w:rPr>
              <w:t>达</w:t>
            </w:r>
          </w:p>
          <w:p w14:paraId="1FB4D4F7">
            <w:pPr>
              <w:pStyle w:val="2"/>
              <w:keepNext w:val="0"/>
              <w:keepLines w:val="0"/>
              <w:widowControl/>
              <w:suppressLineNumbers w:val="0"/>
              <w:spacing w:before="0" w:beforeAutospacing="0" w:after="0" w:afterAutospacing="0" w:line="360" w:lineRule="atLeast"/>
              <w:ind w:left="0" w:right="0"/>
              <w:jc w:val="left"/>
              <w:rPr>
                <w:rFonts w:hint="default" w:ascii="Calibri" w:hAnsi="Calibri" w:cs="Calibri"/>
                <w:sz w:val="21"/>
                <w:szCs w:val="21"/>
              </w:rPr>
            </w:pPr>
            <w:r>
              <w:rPr>
                <w:rFonts w:hint="eastAsia" w:ascii="方正仿宋_GBK" w:hAnsi="方正仿宋_GBK" w:eastAsia="方正仿宋_GBK" w:cs="方正仿宋_GBK"/>
                <w:color w:val="000000"/>
                <w:sz w:val="32"/>
                <w:szCs w:val="32"/>
              </w:rPr>
              <w:t>地</w:t>
            </w:r>
            <w:r>
              <w:rPr>
                <w:rFonts w:hint="default" w:ascii="Times New Roman" w:hAnsi="Times New Roman" w:eastAsia="方正仿宋_GBK" w:cs="Times New Roman"/>
                <w:color w:val="000000"/>
                <w:sz w:val="32"/>
                <w:szCs w:val="32"/>
              </w:rPr>
              <w:t> </w:t>
            </w:r>
            <w:r>
              <w:rPr>
                <w:rFonts w:hint="eastAsia" w:ascii="方正仿宋_GBK" w:hAnsi="方正仿宋_GBK" w:eastAsia="方正仿宋_GBK" w:cs="方正仿宋_GBK"/>
                <w:color w:val="000000"/>
                <w:sz w:val="32"/>
                <w:szCs w:val="32"/>
              </w:rPr>
              <w:t>点</w:t>
            </w:r>
          </w:p>
        </w:tc>
        <w:tc>
          <w:tcPr>
            <w:tcW w:w="4156" w:type="dxa"/>
            <w:gridSpan w:val="2"/>
            <w:tcBorders>
              <w:top w:val="single" w:color="auto" w:sz="8" w:space="0"/>
              <w:left w:val="nil"/>
              <w:bottom w:val="single" w:color="auto" w:sz="8" w:space="0"/>
              <w:right w:val="single" w:color="auto" w:sz="8" w:space="0"/>
            </w:tcBorders>
            <w:shd w:val="clear" w:color="auto" w:fill="auto"/>
            <w:tcMar>
              <w:top w:w="0" w:type="dxa"/>
              <w:left w:w="28" w:type="dxa"/>
              <w:bottom w:w="0" w:type="dxa"/>
              <w:right w:w="28" w:type="dxa"/>
            </w:tcMar>
            <w:vAlign w:val="center"/>
          </w:tcPr>
          <w:p w14:paraId="11E1CCDD">
            <w:pPr>
              <w:pStyle w:val="2"/>
              <w:keepNext w:val="0"/>
              <w:keepLines w:val="0"/>
              <w:widowControl/>
              <w:suppressLineNumbers w:val="0"/>
              <w:spacing w:before="0" w:beforeAutospacing="0" w:after="0" w:afterAutospacing="0" w:line="360" w:lineRule="atLeast"/>
              <w:ind w:left="0" w:right="0"/>
              <w:jc w:val="left"/>
              <w:rPr>
                <w:rFonts w:hint="default" w:ascii="Calibri" w:hAnsi="Calibri" w:cs="Calibri"/>
                <w:sz w:val="21"/>
                <w:szCs w:val="21"/>
              </w:rPr>
            </w:pPr>
            <w:r>
              <w:rPr>
                <w:rFonts w:hint="default" w:ascii="Calibri" w:hAnsi="Calibri" w:cs="Calibri"/>
                <w:sz w:val="21"/>
                <w:szCs w:val="21"/>
              </w:rPr>
              <w:t> </w:t>
            </w:r>
          </w:p>
        </w:tc>
        <w:tc>
          <w:tcPr>
            <w:tcW w:w="1260" w:type="dxa"/>
            <w:tcBorders>
              <w:top w:val="single" w:color="auto" w:sz="8" w:space="0"/>
              <w:left w:val="nil"/>
              <w:bottom w:val="single" w:color="auto" w:sz="8" w:space="0"/>
              <w:right w:val="single" w:color="auto" w:sz="8" w:space="0"/>
            </w:tcBorders>
            <w:shd w:val="clear" w:color="auto" w:fill="auto"/>
            <w:tcMar>
              <w:top w:w="0" w:type="dxa"/>
              <w:left w:w="28" w:type="dxa"/>
              <w:bottom w:w="0" w:type="dxa"/>
              <w:right w:w="28" w:type="dxa"/>
            </w:tcMar>
            <w:vAlign w:val="center"/>
          </w:tcPr>
          <w:p w14:paraId="21B93AB9">
            <w:pPr>
              <w:pStyle w:val="2"/>
              <w:keepNext w:val="0"/>
              <w:keepLines w:val="0"/>
              <w:widowControl/>
              <w:suppressLineNumbers w:val="0"/>
              <w:spacing w:before="0" w:beforeAutospacing="0" w:after="0" w:afterAutospacing="0" w:line="360" w:lineRule="atLeast"/>
              <w:ind w:left="0" w:right="0"/>
              <w:jc w:val="left"/>
              <w:rPr>
                <w:rFonts w:hint="default" w:ascii="Calibri" w:hAnsi="Calibri" w:cs="Calibri"/>
                <w:sz w:val="21"/>
                <w:szCs w:val="21"/>
              </w:rPr>
            </w:pPr>
            <w:r>
              <w:rPr>
                <w:rFonts w:hint="eastAsia" w:ascii="方正仿宋_GBK" w:hAnsi="方正仿宋_GBK" w:eastAsia="方正仿宋_GBK" w:cs="方正仿宋_GBK"/>
                <w:color w:val="000000"/>
                <w:sz w:val="32"/>
                <w:szCs w:val="32"/>
              </w:rPr>
              <w:t>送</w:t>
            </w:r>
            <w:r>
              <w:rPr>
                <w:rFonts w:hint="default" w:ascii="Times New Roman" w:hAnsi="Times New Roman" w:eastAsia="方正仿宋_GBK" w:cs="Times New Roman"/>
                <w:color w:val="000000"/>
                <w:sz w:val="32"/>
                <w:szCs w:val="32"/>
              </w:rPr>
              <w:t> </w:t>
            </w:r>
            <w:r>
              <w:rPr>
                <w:rFonts w:hint="eastAsia" w:ascii="方正仿宋_GBK" w:hAnsi="方正仿宋_GBK" w:eastAsia="方正仿宋_GBK" w:cs="方正仿宋_GBK"/>
                <w:color w:val="000000"/>
                <w:sz w:val="32"/>
                <w:szCs w:val="32"/>
              </w:rPr>
              <w:t>达</w:t>
            </w:r>
          </w:p>
          <w:p w14:paraId="75D32BBF">
            <w:pPr>
              <w:pStyle w:val="2"/>
              <w:keepNext w:val="0"/>
              <w:keepLines w:val="0"/>
              <w:widowControl/>
              <w:suppressLineNumbers w:val="0"/>
              <w:spacing w:before="0" w:beforeAutospacing="0" w:after="0" w:afterAutospacing="0" w:line="360" w:lineRule="atLeast"/>
              <w:ind w:left="0" w:right="0"/>
              <w:jc w:val="left"/>
              <w:rPr>
                <w:rFonts w:hint="default" w:ascii="Calibri" w:hAnsi="Calibri" w:cs="Calibri"/>
                <w:sz w:val="21"/>
                <w:szCs w:val="21"/>
              </w:rPr>
            </w:pPr>
            <w:r>
              <w:rPr>
                <w:rFonts w:hint="eastAsia" w:ascii="方正仿宋_GBK" w:hAnsi="方正仿宋_GBK" w:eastAsia="方正仿宋_GBK" w:cs="方正仿宋_GBK"/>
                <w:color w:val="000000"/>
                <w:sz w:val="32"/>
                <w:szCs w:val="32"/>
              </w:rPr>
              <w:t>方</w:t>
            </w:r>
            <w:r>
              <w:rPr>
                <w:rFonts w:hint="default" w:ascii="Times New Roman" w:hAnsi="Times New Roman" w:eastAsia="方正仿宋_GBK" w:cs="Times New Roman"/>
                <w:color w:val="000000"/>
                <w:sz w:val="32"/>
                <w:szCs w:val="32"/>
              </w:rPr>
              <w:t> </w:t>
            </w:r>
            <w:r>
              <w:rPr>
                <w:rFonts w:hint="eastAsia" w:ascii="方正仿宋_GBK" w:hAnsi="方正仿宋_GBK" w:eastAsia="方正仿宋_GBK" w:cs="方正仿宋_GBK"/>
                <w:color w:val="000000"/>
                <w:sz w:val="32"/>
                <w:szCs w:val="32"/>
              </w:rPr>
              <w:t>式</w:t>
            </w:r>
          </w:p>
        </w:tc>
        <w:tc>
          <w:tcPr>
            <w:tcW w:w="1737" w:type="dxa"/>
            <w:tcBorders>
              <w:top w:val="single" w:color="auto" w:sz="8" w:space="0"/>
              <w:left w:val="nil"/>
              <w:bottom w:val="single" w:color="auto" w:sz="8" w:space="0"/>
              <w:right w:val="single" w:color="auto" w:sz="8" w:space="0"/>
            </w:tcBorders>
            <w:shd w:val="clear" w:color="auto" w:fill="auto"/>
            <w:tcMar>
              <w:top w:w="0" w:type="dxa"/>
              <w:left w:w="28" w:type="dxa"/>
              <w:bottom w:w="0" w:type="dxa"/>
              <w:right w:w="28" w:type="dxa"/>
            </w:tcMar>
            <w:vAlign w:val="center"/>
          </w:tcPr>
          <w:p w14:paraId="2B2F3B26">
            <w:pPr>
              <w:pStyle w:val="2"/>
              <w:keepNext w:val="0"/>
              <w:keepLines w:val="0"/>
              <w:widowControl/>
              <w:suppressLineNumbers w:val="0"/>
              <w:spacing w:before="0" w:beforeAutospacing="0" w:after="0" w:afterAutospacing="0" w:line="360" w:lineRule="atLeast"/>
              <w:ind w:left="0" w:right="0"/>
              <w:jc w:val="left"/>
              <w:rPr>
                <w:rFonts w:hint="default" w:ascii="Calibri" w:hAnsi="Calibri" w:cs="Calibri"/>
                <w:sz w:val="21"/>
                <w:szCs w:val="21"/>
              </w:rPr>
            </w:pPr>
            <w:r>
              <w:rPr>
                <w:rFonts w:hint="default" w:ascii="Calibri" w:hAnsi="Calibri" w:cs="Calibri"/>
                <w:sz w:val="21"/>
                <w:szCs w:val="21"/>
              </w:rPr>
              <w:t> </w:t>
            </w:r>
          </w:p>
        </w:tc>
      </w:tr>
      <w:tr w14:paraId="00487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19" w:hRule="atLeast"/>
          <w:jc w:val="center"/>
        </w:trPr>
        <w:tc>
          <w:tcPr>
            <w:tcW w:w="1315" w:type="dxa"/>
            <w:tcBorders>
              <w:top w:val="nil"/>
              <w:left w:val="single" w:color="auto" w:sz="8" w:space="0"/>
              <w:bottom w:val="single" w:color="auto" w:sz="8" w:space="0"/>
              <w:right w:val="single" w:color="auto" w:sz="8" w:space="0"/>
            </w:tcBorders>
            <w:shd w:val="clear" w:color="auto" w:fill="auto"/>
            <w:tcMar>
              <w:top w:w="0" w:type="dxa"/>
              <w:left w:w="28" w:type="dxa"/>
              <w:bottom w:w="0" w:type="dxa"/>
              <w:right w:w="28" w:type="dxa"/>
            </w:tcMar>
            <w:vAlign w:val="center"/>
          </w:tcPr>
          <w:p w14:paraId="76A1B0C3">
            <w:pPr>
              <w:pStyle w:val="2"/>
              <w:keepNext w:val="0"/>
              <w:keepLines w:val="0"/>
              <w:widowControl/>
              <w:suppressLineNumbers w:val="0"/>
              <w:spacing w:before="0" w:beforeAutospacing="0" w:after="0" w:afterAutospacing="0" w:line="360" w:lineRule="atLeast"/>
              <w:ind w:left="0" w:right="0"/>
              <w:jc w:val="left"/>
              <w:rPr>
                <w:rFonts w:hint="default" w:ascii="Calibri" w:hAnsi="Calibri" w:cs="Calibri"/>
                <w:sz w:val="21"/>
                <w:szCs w:val="21"/>
              </w:rPr>
            </w:pPr>
            <w:r>
              <w:rPr>
                <w:rFonts w:hint="eastAsia" w:ascii="方正仿宋_GBK" w:hAnsi="方正仿宋_GBK" w:eastAsia="方正仿宋_GBK" w:cs="方正仿宋_GBK"/>
                <w:color w:val="000000"/>
                <w:sz w:val="32"/>
                <w:szCs w:val="32"/>
              </w:rPr>
              <w:t>收件人</w:t>
            </w:r>
          </w:p>
        </w:tc>
        <w:tc>
          <w:tcPr>
            <w:tcW w:w="2904" w:type="dxa"/>
            <w:tcBorders>
              <w:top w:val="nil"/>
              <w:left w:val="nil"/>
              <w:bottom w:val="single" w:color="auto" w:sz="8" w:space="0"/>
              <w:right w:val="single" w:color="auto" w:sz="8" w:space="0"/>
            </w:tcBorders>
            <w:shd w:val="clear" w:color="auto" w:fill="auto"/>
            <w:tcMar>
              <w:top w:w="0" w:type="dxa"/>
              <w:left w:w="28" w:type="dxa"/>
              <w:bottom w:w="0" w:type="dxa"/>
              <w:right w:w="28" w:type="dxa"/>
            </w:tcMar>
            <w:vAlign w:val="center"/>
          </w:tcPr>
          <w:p w14:paraId="36D01EEC">
            <w:pPr>
              <w:pStyle w:val="2"/>
              <w:keepNext w:val="0"/>
              <w:keepLines w:val="0"/>
              <w:widowControl/>
              <w:suppressLineNumbers w:val="0"/>
              <w:spacing w:before="0" w:beforeAutospacing="0" w:after="0" w:afterAutospacing="0" w:line="360" w:lineRule="atLeast"/>
              <w:ind w:left="0" w:right="0"/>
              <w:jc w:val="left"/>
              <w:rPr>
                <w:rFonts w:hint="default" w:ascii="Calibri" w:hAnsi="Calibri" w:cs="Calibri"/>
                <w:sz w:val="21"/>
                <w:szCs w:val="21"/>
              </w:rPr>
            </w:pPr>
            <w:r>
              <w:rPr>
                <w:rFonts w:hint="default" w:ascii="Times New Roman" w:hAnsi="Times New Roman" w:eastAsia="方正仿宋_GBK" w:cs="Times New Roman"/>
                <w:color w:val="000000"/>
                <w:sz w:val="32"/>
                <w:szCs w:val="32"/>
              </w:rPr>
              <w:t>         </w:t>
            </w:r>
            <w:r>
              <w:rPr>
                <w:rFonts w:hint="eastAsia" w:ascii="方正仿宋_GBK" w:hAnsi="方正仿宋_GBK" w:eastAsia="方正仿宋_GBK" w:cs="方正仿宋_GBK"/>
                <w:color w:val="000000"/>
                <w:sz w:val="32"/>
                <w:szCs w:val="32"/>
              </w:rPr>
              <w:t>年 月</w:t>
            </w:r>
            <w:r>
              <w:rPr>
                <w:rFonts w:hint="default" w:ascii="Times New Roman" w:hAnsi="Times New Roman" w:eastAsia="方正仿宋_GBK" w:cs="Times New Roman"/>
                <w:color w:val="000000"/>
                <w:sz w:val="32"/>
                <w:szCs w:val="32"/>
              </w:rPr>
              <w:t> </w:t>
            </w:r>
            <w:r>
              <w:rPr>
                <w:rFonts w:hint="eastAsia" w:ascii="方正仿宋_GBK" w:hAnsi="方正仿宋_GBK" w:eastAsia="方正仿宋_GBK" w:cs="方正仿宋_GBK"/>
                <w:color w:val="000000"/>
                <w:sz w:val="32"/>
                <w:szCs w:val="32"/>
              </w:rPr>
              <w:t>日</w:t>
            </w:r>
          </w:p>
        </w:tc>
        <w:tc>
          <w:tcPr>
            <w:tcW w:w="1252" w:type="dxa"/>
            <w:tcBorders>
              <w:top w:val="nil"/>
              <w:left w:val="nil"/>
              <w:bottom w:val="single" w:color="auto" w:sz="8" w:space="0"/>
              <w:right w:val="single" w:color="auto" w:sz="8" w:space="0"/>
            </w:tcBorders>
            <w:shd w:val="clear" w:color="auto" w:fill="auto"/>
            <w:tcMar>
              <w:top w:w="0" w:type="dxa"/>
              <w:left w:w="28" w:type="dxa"/>
              <w:bottom w:w="0" w:type="dxa"/>
              <w:right w:w="28" w:type="dxa"/>
            </w:tcMar>
            <w:vAlign w:val="center"/>
          </w:tcPr>
          <w:p w14:paraId="239DE637">
            <w:pPr>
              <w:pStyle w:val="2"/>
              <w:keepNext w:val="0"/>
              <w:keepLines w:val="0"/>
              <w:widowControl/>
              <w:suppressLineNumbers w:val="0"/>
              <w:spacing w:before="0" w:beforeAutospacing="0" w:after="0" w:afterAutospacing="0" w:line="360" w:lineRule="atLeast"/>
              <w:ind w:left="0" w:right="0"/>
              <w:jc w:val="left"/>
              <w:rPr>
                <w:rFonts w:hint="default" w:ascii="Calibri" w:hAnsi="Calibri" w:cs="Calibri"/>
                <w:sz w:val="21"/>
                <w:szCs w:val="21"/>
              </w:rPr>
            </w:pPr>
            <w:r>
              <w:rPr>
                <w:rFonts w:hint="eastAsia" w:ascii="方正仿宋_GBK" w:hAnsi="方正仿宋_GBK" w:eastAsia="方正仿宋_GBK" w:cs="方正仿宋_GBK"/>
                <w:color w:val="000000"/>
                <w:sz w:val="32"/>
                <w:szCs w:val="32"/>
              </w:rPr>
              <w:t>见证人</w:t>
            </w:r>
          </w:p>
        </w:tc>
        <w:tc>
          <w:tcPr>
            <w:tcW w:w="2997" w:type="dxa"/>
            <w:gridSpan w:val="2"/>
            <w:tcBorders>
              <w:top w:val="nil"/>
              <w:left w:val="nil"/>
              <w:bottom w:val="single" w:color="auto" w:sz="8" w:space="0"/>
              <w:right w:val="single" w:color="auto" w:sz="8" w:space="0"/>
            </w:tcBorders>
            <w:shd w:val="clear" w:color="auto" w:fill="auto"/>
            <w:tcMar>
              <w:top w:w="0" w:type="dxa"/>
              <w:left w:w="28" w:type="dxa"/>
              <w:bottom w:w="0" w:type="dxa"/>
              <w:right w:w="28" w:type="dxa"/>
            </w:tcMar>
            <w:vAlign w:val="center"/>
          </w:tcPr>
          <w:p w14:paraId="33EC927E">
            <w:pPr>
              <w:pStyle w:val="2"/>
              <w:keepNext w:val="0"/>
              <w:keepLines w:val="0"/>
              <w:widowControl/>
              <w:suppressLineNumbers w:val="0"/>
              <w:spacing w:before="0" w:beforeAutospacing="0" w:after="0" w:afterAutospacing="0" w:line="360" w:lineRule="atLeast"/>
              <w:ind w:left="0" w:right="0"/>
              <w:jc w:val="left"/>
              <w:rPr>
                <w:rFonts w:hint="default" w:ascii="Calibri" w:hAnsi="Calibri" w:cs="Calibri"/>
                <w:sz w:val="21"/>
                <w:szCs w:val="21"/>
              </w:rPr>
            </w:pPr>
            <w:r>
              <w:rPr>
                <w:rFonts w:hint="default" w:ascii="Times New Roman" w:hAnsi="Times New Roman" w:eastAsia="方正仿宋_GBK" w:cs="Times New Roman"/>
                <w:color w:val="000000"/>
                <w:sz w:val="32"/>
                <w:szCs w:val="32"/>
              </w:rPr>
              <w:t>          </w:t>
            </w:r>
            <w:r>
              <w:rPr>
                <w:rFonts w:hint="eastAsia" w:ascii="方正仿宋_GBK" w:hAnsi="方正仿宋_GBK" w:eastAsia="方正仿宋_GBK" w:cs="方正仿宋_GBK"/>
                <w:color w:val="000000"/>
                <w:sz w:val="32"/>
                <w:szCs w:val="32"/>
              </w:rPr>
              <w:t>年</w:t>
            </w:r>
            <w:r>
              <w:rPr>
                <w:rFonts w:hint="default" w:ascii="Times New Roman" w:hAnsi="Times New Roman" w:eastAsia="方正仿宋_GBK" w:cs="Times New Roman"/>
                <w:color w:val="000000"/>
                <w:sz w:val="32"/>
                <w:szCs w:val="32"/>
              </w:rPr>
              <w:t> </w:t>
            </w:r>
            <w:r>
              <w:rPr>
                <w:rFonts w:hint="eastAsia" w:ascii="方正仿宋_GBK" w:hAnsi="方正仿宋_GBK" w:eastAsia="方正仿宋_GBK" w:cs="方正仿宋_GBK"/>
                <w:color w:val="000000"/>
                <w:sz w:val="32"/>
                <w:szCs w:val="32"/>
              </w:rPr>
              <w:t>月</w:t>
            </w:r>
            <w:r>
              <w:rPr>
                <w:rFonts w:hint="default" w:ascii="Times New Roman" w:hAnsi="Times New Roman" w:eastAsia="方正仿宋_GBK" w:cs="Times New Roman"/>
                <w:color w:val="000000"/>
                <w:sz w:val="32"/>
                <w:szCs w:val="32"/>
              </w:rPr>
              <w:t> </w:t>
            </w:r>
            <w:r>
              <w:rPr>
                <w:rFonts w:hint="eastAsia" w:ascii="方正仿宋_GBK" w:hAnsi="方正仿宋_GBK" w:eastAsia="方正仿宋_GBK" w:cs="方正仿宋_GBK"/>
                <w:color w:val="000000"/>
                <w:sz w:val="32"/>
                <w:szCs w:val="32"/>
              </w:rPr>
              <w:t>日</w:t>
            </w:r>
          </w:p>
        </w:tc>
      </w:tr>
      <w:tr w14:paraId="1454F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49" w:hRule="atLeast"/>
          <w:jc w:val="center"/>
        </w:trPr>
        <w:tc>
          <w:tcPr>
            <w:tcW w:w="1315" w:type="dxa"/>
            <w:tcBorders>
              <w:top w:val="nil"/>
              <w:left w:val="single" w:color="auto" w:sz="8" w:space="0"/>
              <w:bottom w:val="single" w:color="auto" w:sz="8" w:space="0"/>
              <w:right w:val="single" w:color="auto" w:sz="8" w:space="0"/>
            </w:tcBorders>
            <w:shd w:val="clear" w:color="auto" w:fill="auto"/>
            <w:tcMar>
              <w:top w:w="0" w:type="dxa"/>
              <w:left w:w="28" w:type="dxa"/>
              <w:bottom w:w="0" w:type="dxa"/>
              <w:right w:w="28" w:type="dxa"/>
            </w:tcMar>
            <w:vAlign w:val="center"/>
          </w:tcPr>
          <w:p w14:paraId="7ACA09E9">
            <w:pPr>
              <w:pStyle w:val="2"/>
              <w:keepNext w:val="0"/>
              <w:keepLines w:val="0"/>
              <w:widowControl/>
              <w:suppressLineNumbers w:val="0"/>
              <w:spacing w:before="0" w:beforeAutospacing="0" w:after="0" w:afterAutospacing="0" w:line="360" w:lineRule="atLeast"/>
              <w:ind w:left="0" w:right="0"/>
              <w:jc w:val="left"/>
              <w:rPr>
                <w:rFonts w:hint="default" w:ascii="Calibri" w:hAnsi="Calibri" w:cs="Calibri"/>
                <w:sz w:val="21"/>
                <w:szCs w:val="21"/>
              </w:rPr>
            </w:pPr>
            <w:r>
              <w:rPr>
                <w:rFonts w:hint="eastAsia" w:ascii="方正仿宋_GBK" w:hAnsi="方正仿宋_GBK" w:eastAsia="方正仿宋_GBK" w:cs="方正仿宋_GBK"/>
                <w:color w:val="000000"/>
                <w:sz w:val="32"/>
                <w:szCs w:val="32"/>
              </w:rPr>
              <w:t>送达人</w:t>
            </w:r>
          </w:p>
        </w:tc>
        <w:tc>
          <w:tcPr>
            <w:tcW w:w="7153" w:type="dxa"/>
            <w:gridSpan w:val="4"/>
            <w:tcBorders>
              <w:top w:val="nil"/>
              <w:left w:val="nil"/>
              <w:bottom w:val="single" w:color="auto" w:sz="8" w:space="0"/>
              <w:right w:val="single" w:color="auto" w:sz="8" w:space="0"/>
            </w:tcBorders>
            <w:shd w:val="clear" w:color="auto" w:fill="auto"/>
            <w:tcMar>
              <w:top w:w="0" w:type="dxa"/>
              <w:left w:w="28" w:type="dxa"/>
              <w:bottom w:w="0" w:type="dxa"/>
              <w:right w:w="28" w:type="dxa"/>
            </w:tcMar>
            <w:vAlign w:val="center"/>
          </w:tcPr>
          <w:p w14:paraId="70742EB6">
            <w:pPr>
              <w:pStyle w:val="2"/>
              <w:keepNext w:val="0"/>
              <w:keepLines w:val="0"/>
              <w:widowControl/>
              <w:suppressLineNumbers w:val="0"/>
              <w:spacing w:before="0" w:beforeAutospacing="0" w:after="0" w:afterAutospacing="0" w:line="360" w:lineRule="atLeast"/>
              <w:ind w:left="0" w:right="0"/>
              <w:jc w:val="left"/>
              <w:rPr>
                <w:rFonts w:hint="default" w:ascii="Calibri" w:hAnsi="Calibri" w:cs="Calibri"/>
                <w:sz w:val="21"/>
                <w:szCs w:val="21"/>
              </w:rPr>
            </w:pPr>
            <w:r>
              <w:rPr>
                <w:rFonts w:hint="default" w:ascii="Times New Roman" w:hAnsi="Times New Roman" w:eastAsia="方正仿宋_GBK" w:cs="Times New Roman"/>
                <w:color w:val="000000"/>
                <w:sz w:val="32"/>
                <w:szCs w:val="32"/>
              </w:rPr>
              <w:t>                              </w:t>
            </w:r>
            <w:r>
              <w:rPr>
                <w:rFonts w:hint="eastAsia" w:ascii="方正仿宋_GBK" w:hAnsi="方正仿宋_GBK" w:eastAsia="方正仿宋_GBK" w:cs="方正仿宋_GBK"/>
                <w:color w:val="000000"/>
                <w:sz w:val="32"/>
                <w:szCs w:val="32"/>
              </w:rPr>
              <w:t>年 </w:t>
            </w:r>
            <w:r>
              <w:rPr>
                <w:rFonts w:hint="default" w:ascii="Times New Roman" w:hAnsi="Times New Roman" w:eastAsia="方正仿宋_GBK" w:cs="Times New Roman"/>
                <w:color w:val="000000"/>
                <w:sz w:val="32"/>
                <w:szCs w:val="32"/>
              </w:rPr>
              <w:t> </w:t>
            </w:r>
            <w:r>
              <w:rPr>
                <w:rFonts w:hint="eastAsia" w:ascii="方正仿宋_GBK" w:hAnsi="方正仿宋_GBK" w:eastAsia="方正仿宋_GBK" w:cs="方正仿宋_GBK"/>
                <w:color w:val="000000"/>
                <w:sz w:val="32"/>
                <w:szCs w:val="32"/>
              </w:rPr>
              <w:t>月 </w:t>
            </w:r>
            <w:r>
              <w:rPr>
                <w:rFonts w:hint="default" w:ascii="Times New Roman" w:hAnsi="Times New Roman" w:eastAsia="方正仿宋_GBK" w:cs="Times New Roman"/>
                <w:color w:val="000000"/>
                <w:sz w:val="32"/>
                <w:szCs w:val="32"/>
              </w:rPr>
              <w:t> </w:t>
            </w:r>
            <w:r>
              <w:rPr>
                <w:rFonts w:hint="eastAsia" w:ascii="方正仿宋_GBK" w:hAnsi="方正仿宋_GBK" w:eastAsia="方正仿宋_GBK" w:cs="方正仿宋_GBK"/>
                <w:color w:val="000000"/>
                <w:sz w:val="32"/>
                <w:szCs w:val="32"/>
              </w:rPr>
              <w:t>日</w:t>
            </w:r>
          </w:p>
        </w:tc>
      </w:tr>
      <w:tr w14:paraId="6D17D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24" w:hRule="atLeast"/>
          <w:jc w:val="center"/>
        </w:trPr>
        <w:tc>
          <w:tcPr>
            <w:tcW w:w="1315" w:type="dxa"/>
            <w:tcBorders>
              <w:top w:val="nil"/>
              <w:left w:val="single" w:color="auto" w:sz="8" w:space="0"/>
              <w:bottom w:val="single" w:color="auto" w:sz="8" w:space="0"/>
              <w:right w:val="single" w:color="auto" w:sz="8" w:space="0"/>
            </w:tcBorders>
            <w:shd w:val="clear" w:color="auto" w:fill="auto"/>
            <w:tcMar>
              <w:top w:w="0" w:type="dxa"/>
              <w:left w:w="28" w:type="dxa"/>
              <w:bottom w:w="0" w:type="dxa"/>
              <w:right w:w="28" w:type="dxa"/>
            </w:tcMar>
            <w:vAlign w:val="center"/>
          </w:tcPr>
          <w:p w14:paraId="207048E9">
            <w:pPr>
              <w:pStyle w:val="2"/>
              <w:keepNext w:val="0"/>
              <w:keepLines w:val="0"/>
              <w:widowControl/>
              <w:suppressLineNumbers w:val="0"/>
              <w:spacing w:before="0" w:beforeAutospacing="0" w:after="0" w:afterAutospacing="0" w:line="360" w:lineRule="atLeast"/>
              <w:ind w:left="0" w:right="0"/>
              <w:jc w:val="left"/>
              <w:rPr>
                <w:rFonts w:hint="default" w:ascii="Calibri" w:hAnsi="Calibri" w:cs="Calibri"/>
                <w:sz w:val="21"/>
                <w:szCs w:val="21"/>
              </w:rPr>
            </w:pPr>
            <w:r>
              <w:rPr>
                <w:rFonts w:hint="eastAsia" w:ascii="方正仿宋_GBK" w:hAnsi="方正仿宋_GBK" w:eastAsia="方正仿宋_GBK" w:cs="方正仿宋_GBK"/>
                <w:color w:val="000000"/>
                <w:sz w:val="32"/>
                <w:szCs w:val="32"/>
              </w:rPr>
              <w:t>备 </w:t>
            </w:r>
            <w:r>
              <w:rPr>
                <w:rFonts w:hint="default" w:ascii="Times New Roman" w:hAnsi="Times New Roman" w:eastAsia="方正仿宋_GBK" w:cs="Times New Roman"/>
                <w:color w:val="000000"/>
                <w:sz w:val="32"/>
                <w:szCs w:val="32"/>
              </w:rPr>
              <w:t> </w:t>
            </w:r>
            <w:r>
              <w:rPr>
                <w:rFonts w:hint="eastAsia" w:ascii="方正仿宋_GBK" w:hAnsi="方正仿宋_GBK" w:eastAsia="方正仿宋_GBK" w:cs="方正仿宋_GBK"/>
                <w:color w:val="000000"/>
                <w:sz w:val="32"/>
                <w:szCs w:val="32"/>
              </w:rPr>
              <w:t>注</w:t>
            </w:r>
          </w:p>
        </w:tc>
        <w:tc>
          <w:tcPr>
            <w:tcW w:w="7153" w:type="dxa"/>
            <w:gridSpan w:val="4"/>
            <w:tcBorders>
              <w:top w:val="nil"/>
              <w:left w:val="nil"/>
              <w:bottom w:val="single" w:color="auto" w:sz="8" w:space="0"/>
              <w:right w:val="single" w:color="auto" w:sz="8" w:space="0"/>
            </w:tcBorders>
            <w:shd w:val="clear" w:color="auto" w:fill="auto"/>
            <w:tcMar>
              <w:top w:w="0" w:type="dxa"/>
              <w:left w:w="28" w:type="dxa"/>
              <w:bottom w:w="0" w:type="dxa"/>
              <w:right w:w="28" w:type="dxa"/>
            </w:tcMar>
            <w:vAlign w:val="center"/>
          </w:tcPr>
          <w:p w14:paraId="61AAF45C">
            <w:pPr>
              <w:pStyle w:val="2"/>
              <w:keepNext w:val="0"/>
              <w:keepLines w:val="0"/>
              <w:widowControl/>
              <w:suppressLineNumbers w:val="0"/>
              <w:spacing w:before="0" w:beforeAutospacing="0" w:after="0" w:afterAutospacing="0" w:line="360" w:lineRule="atLeast"/>
              <w:ind w:left="0" w:right="0"/>
              <w:jc w:val="left"/>
              <w:rPr>
                <w:rFonts w:hint="default" w:ascii="Calibri" w:hAnsi="Calibri" w:cs="Calibri"/>
                <w:sz w:val="21"/>
                <w:szCs w:val="21"/>
              </w:rPr>
            </w:pPr>
            <w:r>
              <w:rPr>
                <w:rFonts w:hint="default" w:ascii="Calibri" w:hAnsi="Calibri" w:cs="Calibri"/>
                <w:sz w:val="21"/>
                <w:szCs w:val="21"/>
              </w:rPr>
              <w:t> </w:t>
            </w:r>
          </w:p>
        </w:tc>
      </w:tr>
    </w:tbl>
    <w:p w14:paraId="7DA5F5CF">
      <w:pPr>
        <w:pStyle w:val="2"/>
        <w:keepNext w:val="0"/>
        <w:keepLines w:val="0"/>
        <w:widowControl/>
        <w:suppressLineNumbers w:val="0"/>
        <w:shd w:val="clear" w:fill="FFFFFF"/>
        <w:spacing w:before="0" w:beforeAutospacing="0" w:after="0" w:afterAutospacing="0" w:line="600" w:lineRule="atLeast"/>
        <w:ind w:left="0" w:right="0" w:firstLine="0"/>
        <w:jc w:val="left"/>
        <w:rPr>
          <w:rFonts w:hint="default" w:ascii="Calibri" w:hAnsi="Calibri" w:cs="Calibri"/>
          <w:i w:val="0"/>
          <w:iCs w:val="0"/>
          <w:caps w:val="0"/>
          <w:color w:val="212529"/>
          <w:spacing w:val="0"/>
          <w:sz w:val="21"/>
          <w:szCs w:val="21"/>
        </w:rPr>
      </w:pPr>
      <w:r>
        <w:rPr>
          <w:rFonts w:hint="eastAsia" w:ascii="方正仿宋_GBK" w:hAnsi="方正仿宋_GBK" w:eastAsia="方正仿宋_GBK" w:cs="方正仿宋_GBK"/>
          <w:i w:val="0"/>
          <w:iCs w:val="0"/>
          <w:caps w:val="0"/>
          <w:color w:val="000000"/>
          <w:spacing w:val="0"/>
          <w:sz w:val="32"/>
          <w:szCs w:val="32"/>
          <w:shd w:val="clear" w:fill="FFFFFF"/>
        </w:rPr>
        <w:t> （本文书一式二份，一份送达，一份归档。）</w:t>
      </w:r>
    </w:p>
    <w:p w14:paraId="5171C9D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汉仪大黑简">
    <w:altName w:val="黑体"/>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E91765"/>
    <w:rsid w:val="07C82ECB"/>
    <w:rsid w:val="0CC9648B"/>
    <w:rsid w:val="0D6A78E5"/>
    <w:rsid w:val="23177713"/>
    <w:rsid w:val="300A2799"/>
    <w:rsid w:val="331306A9"/>
    <w:rsid w:val="496D1605"/>
    <w:rsid w:val="5CFE42E0"/>
    <w:rsid w:val="61B74041"/>
    <w:rsid w:val="686B6A9B"/>
    <w:rsid w:val="7E6478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1884</Words>
  <Characters>1978</Characters>
  <Lines>0</Lines>
  <Paragraphs>0</Paragraphs>
  <TotalTime>1</TotalTime>
  <ScaleCrop>false</ScaleCrop>
  <LinksUpToDate>false</LinksUpToDate>
  <CharactersWithSpaces>2441</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2024-02-19T03:06:00Z</dcterms:created>
  <dc:creator>Administrator</dc:creator>
  <cp:lastModifiedBy>璀璨阳光</cp:lastModifiedBy>
  <dcterms:modified xsi:type="dcterms:W3CDTF">2025-02-17T08:53:01Z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0C431F4DD5084DFA874995139C53F99A_13</vt:lpwstr>
  </property>
  <property fmtid="{D5CDD505-2E9C-101B-9397-08002B2CF9AE}" pid="4" name="KSOTemplateDocerSaveRecord">
    <vt:lpwstr>eyJoZGlkIjoiN2I4NWU0OTQzZDQxM2Y4NDdmYWY0NzE3ZDVhOTRkNzIiLCJ1c2VySWQiOiIzOTY3ODYwNjIifQ==</vt:lpwstr>
  </property>
</Properties>
</file>